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F95C" w14:textId="77777777" w:rsidR="000D245E" w:rsidRDefault="000D245E" w:rsidP="00463D8B">
      <w:pPr>
        <w:pStyle w:val="Corpo"/>
        <w:spacing w:line="360" w:lineRule="auto"/>
        <w:ind w:firstLine="567"/>
        <w:jc w:val="both"/>
        <w:rPr>
          <w:rFonts w:ascii="Times New Roman" w:hAnsi="Times New Roman" w:cs="Times New Roman"/>
          <w:sz w:val="26"/>
          <w:szCs w:val="26"/>
        </w:rPr>
      </w:pPr>
    </w:p>
    <w:p w14:paraId="70A81BC8" w14:textId="52FE0C53" w:rsidR="000D245E" w:rsidRDefault="000D245E" w:rsidP="0059385B">
      <w:pPr>
        <w:pStyle w:val="Corpo"/>
        <w:spacing w:line="360" w:lineRule="auto"/>
        <w:jc w:val="both"/>
        <w:rPr>
          <w:rFonts w:ascii="Times New Roman" w:hAnsi="Times New Roman" w:cs="Times New Roman"/>
          <w:sz w:val="26"/>
          <w:szCs w:val="26"/>
        </w:rPr>
      </w:pPr>
      <w:r>
        <w:rPr>
          <w:rFonts w:ascii="Times New Roman" w:hAnsi="Times New Roman" w:cs="Times New Roman"/>
          <w:sz w:val="26"/>
          <w:szCs w:val="26"/>
        </w:rPr>
        <w:t>Bonomi, C. &amp; Guasto, G.</w:t>
      </w:r>
      <w:r w:rsidR="0059385B">
        <w:rPr>
          <w:rFonts w:ascii="Times New Roman" w:hAnsi="Times New Roman" w:cs="Times New Roman"/>
          <w:sz w:val="26"/>
          <w:szCs w:val="26"/>
        </w:rPr>
        <w:t xml:space="preserve"> (2018).</w:t>
      </w:r>
      <w:r w:rsidR="008C6265">
        <w:rPr>
          <w:rFonts w:ascii="Times New Roman" w:hAnsi="Times New Roman" w:cs="Times New Roman"/>
          <w:sz w:val="26"/>
          <w:szCs w:val="26"/>
        </w:rPr>
        <w:t xml:space="preserve"> </w:t>
      </w:r>
      <w:r>
        <w:rPr>
          <w:rFonts w:ascii="Times New Roman" w:hAnsi="Times New Roman" w:cs="Times New Roman"/>
          <w:sz w:val="26"/>
          <w:szCs w:val="26"/>
        </w:rPr>
        <w:t xml:space="preserve">Editoriale. </w:t>
      </w:r>
      <w:r w:rsidRPr="008C6265">
        <w:rPr>
          <w:rFonts w:ascii="Times New Roman" w:hAnsi="Times New Roman" w:cs="Times New Roman"/>
          <w:i/>
          <w:sz w:val="26"/>
          <w:szCs w:val="26"/>
        </w:rPr>
        <w:t>The Wise Baby/Il Poppante Saggio</w:t>
      </w:r>
      <w:r>
        <w:rPr>
          <w:rFonts w:ascii="Times New Roman" w:hAnsi="Times New Roman" w:cs="Times New Roman"/>
          <w:sz w:val="26"/>
          <w:szCs w:val="26"/>
        </w:rPr>
        <w:t>, 1</w:t>
      </w:r>
      <w:r w:rsidR="0059385B">
        <w:rPr>
          <w:rFonts w:ascii="Times New Roman" w:hAnsi="Times New Roman" w:cs="Times New Roman"/>
          <w:sz w:val="26"/>
          <w:szCs w:val="26"/>
        </w:rPr>
        <w:t>(1)</w:t>
      </w:r>
      <w:r>
        <w:rPr>
          <w:rFonts w:ascii="Times New Roman" w:hAnsi="Times New Roman" w:cs="Times New Roman"/>
          <w:sz w:val="26"/>
          <w:szCs w:val="26"/>
        </w:rPr>
        <w:t>: 9-13</w:t>
      </w:r>
    </w:p>
    <w:p w14:paraId="6A9EB190" w14:textId="77777777" w:rsidR="000D245E" w:rsidRDefault="000D245E" w:rsidP="00463D8B">
      <w:pPr>
        <w:pStyle w:val="Corpo"/>
        <w:spacing w:line="360" w:lineRule="auto"/>
        <w:ind w:firstLine="567"/>
        <w:jc w:val="both"/>
        <w:rPr>
          <w:rFonts w:ascii="Times New Roman" w:hAnsi="Times New Roman" w:cs="Times New Roman"/>
          <w:sz w:val="26"/>
          <w:szCs w:val="26"/>
        </w:rPr>
      </w:pPr>
    </w:p>
    <w:p w14:paraId="2337F03F" w14:textId="458BD4A9" w:rsidR="00FC30E8" w:rsidRPr="00FC30E8" w:rsidRDefault="000D245E" w:rsidP="00FC30E8">
      <w:pPr>
        <w:pStyle w:val="Corpo"/>
        <w:spacing w:line="360" w:lineRule="auto"/>
        <w:ind w:firstLine="567"/>
        <w:jc w:val="center"/>
        <w:rPr>
          <w:rFonts w:ascii="Times New Roman" w:hAnsi="Times New Roman" w:cs="Times New Roman"/>
          <w:sz w:val="26"/>
          <w:szCs w:val="26"/>
        </w:rPr>
      </w:pPr>
      <w:r w:rsidRPr="00317628">
        <w:rPr>
          <w:rFonts w:ascii="Times New Roman" w:hAnsi="Times New Roman" w:cs="Times New Roman"/>
          <w:sz w:val="26"/>
          <w:szCs w:val="26"/>
        </w:rPr>
        <w:t>THE W</w:t>
      </w:r>
      <w:r w:rsidR="0059385B">
        <w:rPr>
          <w:rFonts w:ascii="Times New Roman" w:hAnsi="Times New Roman" w:cs="Times New Roman"/>
          <w:sz w:val="26"/>
          <w:szCs w:val="26"/>
        </w:rPr>
        <w:t>ISE BABY / IL POPPANTE SAGGIO, V</w:t>
      </w:r>
      <w:r w:rsidRPr="00317628">
        <w:rPr>
          <w:rFonts w:ascii="Times New Roman" w:hAnsi="Times New Roman" w:cs="Times New Roman"/>
          <w:sz w:val="26"/>
          <w:szCs w:val="26"/>
        </w:rPr>
        <w:t>ol</w:t>
      </w:r>
      <w:r w:rsidR="0059385B">
        <w:rPr>
          <w:rFonts w:ascii="Times New Roman" w:hAnsi="Times New Roman" w:cs="Times New Roman"/>
          <w:sz w:val="26"/>
          <w:szCs w:val="26"/>
        </w:rPr>
        <w:t>ume</w:t>
      </w:r>
      <w:r w:rsidRPr="00317628">
        <w:rPr>
          <w:rFonts w:ascii="Times New Roman" w:hAnsi="Times New Roman" w:cs="Times New Roman"/>
          <w:sz w:val="26"/>
          <w:szCs w:val="26"/>
        </w:rPr>
        <w:t xml:space="preserve"> 1</w:t>
      </w:r>
      <w:r w:rsidR="00FC30E8" w:rsidRPr="00FC30E8">
        <w:rPr>
          <w:rFonts w:ascii="Times New Roman" w:hAnsi="Times New Roman" w:cs="Times New Roman"/>
          <w:sz w:val="26"/>
          <w:szCs w:val="26"/>
        </w:rPr>
        <w:t>(</w:t>
      </w:r>
      <w:r w:rsidR="0059385B" w:rsidRPr="00FC30E8">
        <w:rPr>
          <w:rFonts w:ascii="Times New Roman" w:hAnsi="Times New Roman" w:cs="Times New Roman"/>
          <w:sz w:val="26"/>
          <w:szCs w:val="26"/>
        </w:rPr>
        <w:t>1</w:t>
      </w:r>
      <w:r w:rsidR="00FC30E8" w:rsidRPr="00FC30E8">
        <w:rPr>
          <w:rFonts w:ascii="Times New Roman" w:hAnsi="Times New Roman" w:cs="Times New Roman"/>
          <w:sz w:val="26"/>
          <w:szCs w:val="26"/>
        </w:rPr>
        <w:t xml:space="preserve">) </w:t>
      </w:r>
      <w:r w:rsidR="00FC30E8" w:rsidRPr="00FC30E8">
        <w:rPr>
          <w:rFonts w:ascii="Times New Roman" w:eastAsia="Times New Roman" w:hAnsi="Times New Roman" w:cs="Times New Roman"/>
          <w:sz w:val="26"/>
          <w:szCs w:val="26"/>
          <w:bdr w:val="none" w:sz="0" w:space="0" w:color="auto"/>
        </w:rPr>
        <w:t>2018</w:t>
      </w:r>
    </w:p>
    <w:p w14:paraId="340870FC" w14:textId="77777777" w:rsidR="00FC30E8" w:rsidRPr="00FC30E8" w:rsidRDefault="00FC30E8" w:rsidP="00FC30E8">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center"/>
        <w:rPr>
          <w:rFonts w:ascii="Tahoma" w:eastAsia="Times New Roman" w:hAnsi="Tahoma" w:cs="Tahoma"/>
          <w:color w:val="000000"/>
          <w:sz w:val="20"/>
          <w:szCs w:val="20"/>
          <w:bdr w:val="none" w:sz="0" w:space="0" w:color="auto"/>
          <w:lang w:val="it-IT"/>
        </w:rPr>
      </w:pPr>
      <w:r w:rsidRPr="00FC30E8">
        <w:rPr>
          <w:rFonts w:ascii="Tahoma" w:eastAsia="Times New Roman" w:hAnsi="Tahoma" w:cs="Tahoma"/>
          <w:b/>
          <w:bCs/>
          <w:color w:val="000000"/>
          <w:sz w:val="32"/>
          <w:szCs w:val="32"/>
          <w:bdr w:val="none" w:sz="0" w:space="0" w:color="auto"/>
          <w:lang w:val="it-IT"/>
        </w:rPr>
        <w:t>Elizabeth Severn: «genio maligno» della psicoanalisi</w:t>
      </w:r>
    </w:p>
    <w:p w14:paraId="001DD55E" w14:textId="77777777" w:rsidR="00FC30E8" w:rsidRPr="00317628" w:rsidRDefault="00FC30E8" w:rsidP="008C6265">
      <w:pPr>
        <w:pStyle w:val="Corpo"/>
        <w:spacing w:line="360" w:lineRule="auto"/>
        <w:ind w:firstLine="567"/>
        <w:jc w:val="center"/>
        <w:rPr>
          <w:rFonts w:ascii="Times New Roman" w:hAnsi="Times New Roman" w:cs="Times New Roman"/>
          <w:sz w:val="26"/>
          <w:szCs w:val="26"/>
        </w:rPr>
      </w:pPr>
    </w:p>
    <w:p w14:paraId="198B7E39" w14:textId="77777777" w:rsidR="000D245E" w:rsidRDefault="000D245E" w:rsidP="00463D8B">
      <w:pPr>
        <w:pStyle w:val="Corpo"/>
        <w:spacing w:line="360" w:lineRule="auto"/>
        <w:ind w:firstLine="567"/>
        <w:jc w:val="both"/>
        <w:rPr>
          <w:rFonts w:ascii="Times New Roman" w:hAnsi="Times New Roman" w:cs="Times New Roman"/>
          <w:sz w:val="26"/>
          <w:szCs w:val="26"/>
        </w:rPr>
      </w:pPr>
    </w:p>
    <w:p w14:paraId="56417388" w14:textId="77777777" w:rsidR="004710A0" w:rsidRPr="000D245E" w:rsidRDefault="00557520" w:rsidP="00463D8B">
      <w:pPr>
        <w:pStyle w:val="Corpo"/>
        <w:spacing w:line="360" w:lineRule="auto"/>
        <w:ind w:firstLine="567"/>
        <w:jc w:val="both"/>
        <w:rPr>
          <w:rFonts w:ascii="Times New Roman" w:eastAsia="Verdana" w:hAnsi="Times New Roman" w:cs="Times New Roman"/>
          <w:b/>
          <w:sz w:val="26"/>
          <w:szCs w:val="26"/>
        </w:rPr>
      </w:pPr>
      <w:r w:rsidRPr="000D245E">
        <w:rPr>
          <w:rFonts w:ascii="Times New Roman" w:hAnsi="Times New Roman" w:cs="Times New Roman"/>
          <w:b/>
          <w:sz w:val="26"/>
          <w:szCs w:val="26"/>
        </w:rPr>
        <w:t>EDITORIALE</w:t>
      </w:r>
      <w:bookmarkStart w:id="0" w:name="_GoBack"/>
      <w:bookmarkEnd w:id="0"/>
    </w:p>
    <w:p w14:paraId="27F9FDC0" w14:textId="77777777" w:rsidR="004710A0" w:rsidRPr="00C458DF" w:rsidRDefault="004710A0" w:rsidP="00463D8B">
      <w:pPr>
        <w:pStyle w:val="Corpo"/>
        <w:spacing w:line="360" w:lineRule="auto"/>
        <w:ind w:firstLine="567"/>
        <w:jc w:val="both"/>
        <w:rPr>
          <w:rFonts w:ascii="Times New Roman" w:eastAsia="Verdana" w:hAnsi="Times New Roman" w:cs="Times New Roman"/>
          <w:sz w:val="26"/>
          <w:szCs w:val="26"/>
        </w:rPr>
      </w:pPr>
    </w:p>
    <w:p w14:paraId="3C888452" w14:textId="77777777"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t>di Carlo Bonomi e Gianni Guasto</w:t>
      </w:r>
    </w:p>
    <w:p w14:paraId="5C4901E6" w14:textId="77777777" w:rsidR="004710A0" w:rsidRPr="00C458DF" w:rsidRDefault="004710A0" w:rsidP="00463D8B">
      <w:pPr>
        <w:pStyle w:val="Corpo"/>
        <w:spacing w:line="360" w:lineRule="auto"/>
        <w:ind w:firstLine="567"/>
        <w:jc w:val="both"/>
        <w:rPr>
          <w:rFonts w:ascii="Times New Roman" w:eastAsia="Verdana" w:hAnsi="Times New Roman" w:cs="Times New Roman"/>
          <w:sz w:val="26"/>
          <w:szCs w:val="26"/>
        </w:rPr>
      </w:pPr>
    </w:p>
    <w:p w14:paraId="77DAB2A9" w14:textId="77777777"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t>Una nuova rivista; una nuova società psicoanalitica; una nuova avventura editoriale. Da dove cominciare a raccontare?</w:t>
      </w:r>
    </w:p>
    <w:p w14:paraId="1C0502FF" w14:textId="77777777"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t>Forse dall’origine, dalla “rinascita” della figura e del paradigma teorico-clinico di Sándor Ferenczi, riscoperto a metà degli anni ottanta del secolo scorso.</w:t>
      </w:r>
    </w:p>
    <w:p w14:paraId="07509F05" w14:textId="77777777" w:rsidR="004710A0" w:rsidRPr="00C458DF" w:rsidRDefault="004710A0" w:rsidP="00463D8B">
      <w:pPr>
        <w:pStyle w:val="Corpo"/>
        <w:spacing w:line="360" w:lineRule="auto"/>
        <w:ind w:firstLine="567"/>
        <w:jc w:val="both"/>
        <w:rPr>
          <w:rFonts w:ascii="Times New Roman" w:eastAsia="Verdana" w:hAnsi="Times New Roman" w:cs="Times New Roman"/>
          <w:sz w:val="26"/>
          <w:szCs w:val="26"/>
        </w:rPr>
      </w:pPr>
    </w:p>
    <w:p w14:paraId="3AF14700" w14:textId="528208F5"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t xml:space="preserve">Improvvisamente inabissatosi nel 1933, con la morte repentina e inaspettata, coperto da un velo di silenzio e di calunniosa stigmatizzazione, il suo nome era stato bandito dai circoli psicoanalitici che egli stesso aveva contribuito a fondare, il suo ritratto rimosso dalle stanze e dai musei importanti, il suo lascito ricordato per pochi innocui contributi (Thalassa e la “tecnica attiva”), mentre dei suoi articoli “che rappresentavano un problema”, come ebbe a scrivere ripetutamente Ernest Jones a un ostinato Michael Balint che caparbiamente si ostinava a volerli pubblicare, dovevano essere tenuti fuori dall’attenzione generale, perché quel pioniere del quale “ogni analista può dirsi allievo” (com’ebbe a scrivere Freud nel suo necrologio) non lo si poteva neppure relegare tra le fila dei dissidenti, nel territorio “selvaggio” dell’eterodossia e dei chierici scomunicati, assieme ai Fromm, alle Horney, ai Sullivan, ai Reich e ai Lacan; semplicemente bisognava ignorarlo, dimenticarlo, come se non fosse mai esistito: una </w:t>
      </w:r>
      <w:r w:rsidRPr="00C458DF">
        <w:rPr>
          <w:rFonts w:ascii="Times New Roman" w:hAnsi="Times New Roman" w:cs="Times New Roman"/>
          <w:i/>
          <w:iCs/>
          <w:sz w:val="26"/>
          <w:szCs w:val="26"/>
        </w:rPr>
        <w:t>Verleugnung</w:t>
      </w:r>
      <w:r w:rsidRPr="00C458DF">
        <w:rPr>
          <w:rFonts w:ascii="Times New Roman" w:hAnsi="Times New Roman" w:cs="Times New Roman"/>
          <w:sz w:val="26"/>
          <w:szCs w:val="26"/>
        </w:rPr>
        <w:t>, benedetta da una diagnosi psichiatrica tanto viscidamente calunniosa quanto ridicola; per</w:t>
      </w:r>
      <w:r w:rsidR="00DF5A90">
        <w:rPr>
          <w:rFonts w:ascii="Times New Roman" w:hAnsi="Times New Roman" w:cs="Times New Roman"/>
          <w:sz w:val="26"/>
          <w:szCs w:val="26"/>
        </w:rPr>
        <w:t>ché chiunque, avesse letto l</w:t>
      </w:r>
      <w:r w:rsidR="00AB6CE9" w:rsidRPr="00C458DF">
        <w:rPr>
          <w:rFonts w:ascii="Times New Roman" w:hAnsi="Times New Roman" w:cs="Times New Roman"/>
          <w:sz w:val="26"/>
          <w:szCs w:val="26"/>
        </w:rPr>
        <w:t>a “Confusione d</w:t>
      </w:r>
      <w:r w:rsidR="00DF5A90">
        <w:rPr>
          <w:rFonts w:ascii="Times New Roman" w:hAnsi="Times New Roman" w:cs="Times New Roman"/>
          <w:sz w:val="26"/>
          <w:szCs w:val="26"/>
        </w:rPr>
        <w:t>i</w:t>
      </w:r>
      <w:r w:rsidR="00AB6CE9" w:rsidRPr="00C458DF">
        <w:rPr>
          <w:rFonts w:ascii="Times New Roman" w:hAnsi="Times New Roman" w:cs="Times New Roman"/>
          <w:sz w:val="26"/>
          <w:szCs w:val="26"/>
        </w:rPr>
        <w:t xml:space="preserve"> lingue” o “Il b</w:t>
      </w:r>
      <w:r w:rsidRPr="00C458DF">
        <w:rPr>
          <w:rFonts w:ascii="Times New Roman" w:hAnsi="Times New Roman" w:cs="Times New Roman"/>
          <w:sz w:val="26"/>
          <w:szCs w:val="26"/>
        </w:rPr>
        <w:t>ambino male accolto” avrebbe potuto giudicare da sé il grado di sanità mentale dell’Autore.</w:t>
      </w:r>
    </w:p>
    <w:p w14:paraId="553DB014" w14:textId="77777777"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lastRenderedPageBreak/>
        <w:t xml:space="preserve">E accadde così che il nome di Ferenczi rimase impronunciato per oltre sessant’anni, anche se il suo pensiero continuò, come un fiume carsico, a scorrere sotto traccia, per andare a fecondare il pensiero dei teorici della relazione d’oggetto, di Winnicott, di Bowlby, di Paula Heimann, di Margareth Little, di Kohut e persino di Bion, per citarne soltanto alcuni; senza che mai nessuno, o quasi, di essi, abbia </w:t>
      </w:r>
      <w:r w:rsidR="00DD132A" w:rsidRPr="00C458DF">
        <w:rPr>
          <w:rFonts w:ascii="Times New Roman" w:hAnsi="Times New Roman" w:cs="Times New Roman"/>
          <w:sz w:val="26"/>
          <w:szCs w:val="26"/>
        </w:rPr>
        <w:t>avuto il coraggio di riconoscere</w:t>
      </w:r>
      <w:r w:rsidRPr="00C458DF">
        <w:rPr>
          <w:rFonts w:ascii="Times New Roman" w:hAnsi="Times New Roman" w:cs="Times New Roman"/>
          <w:sz w:val="26"/>
          <w:szCs w:val="26"/>
        </w:rPr>
        <w:t xml:space="preserve"> il proprio debito con il lascito ferencziano.</w:t>
      </w:r>
    </w:p>
    <w:p w14:paraId="3A98CA61" w14:textId="77777777"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t xml:space="preserve">Poi accadde ciò che doveva necessariamente accadere: alla fine, gli sforzi di Balint, sia pure post mortem, furono premiati con la pubblicazione quasi contemporanea, ad opera di personalità come Judith Dupont, </w:t>
      </w:r>
      <w:r w:rsidR="00200746" w:rsidRPr="00C458DF">
        <w:rPr>
          <w:rFonts w:ascii="Times New Roman" w:hAnsi="Times New Roman" w:cs="Times New Roman"/>
          <w:sz w:val="26"/>
          <w:szCs w:val="26"/>
        </w:rPr>
        <w:t>André Haynal</w:t>
      </w:r>
      <w:r w:rsidRPr="00C458DF">
        <w:rPr>
          <w:rFonts w:ascii="Times New Roman" w:hAnsi="Times New Roman" w:cs="Times New Roman"/>
          <w:sz w:val="26"/>
          <w:szCs w:val="26"/>
        </w:rPr>
        <w:t xml:space="preserve"> e molti altri, del carteggio Freud-Ferenczi e del Diario Clinico, la cui edizione Balint aveva voluto contemporanea, perché il contenuto del Diario non diventasse carne da macello per i detrattori di Ferenczi.</w:t>
      </w:r>
    </w:p>
    <w:p w14:paraId="1298C049" w14:textId="77777777"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t>Da quel momento, nel 1985, prese avvio la “Renaissance” il cosiddetto “rinascimento” non del solo Fe</w:t>
      </w:r>
      <w:r w:rsidR="00200746" w:rsidRPr="00C458DF">
        <w:rPr>
          <w:rFonts w:ascii="Times New Roman" w:hAnsi="Times New Roman" w:cs="Times New Roman"/>
          <w:sz w:val="26"/>
          <w:szCs w:val="26"/>
        </w:rPr>
        <w:t xml:space="preserve">renczi, ma di una psicoanalisi </w:t>
      </w:r>
      <w:r w:rsidR="00455C15" w:rsidRPr="00C458DF">
        <w:rPr>
          <w:rFonts w:ascii="Times New Roman" w:hAnsi="Times New Roman" w:cs="Times New Roman"/>
          <w:sz w:val="26"/>
          <w:szCs w:val="26"/>
        </w:rPr>
        <w:t>in</w:t>
      </w:r>
      <w:r w:rsidRPr="00C458DF">
        <w:rPr>
          <w:rFonts w:ascii="Times New Roman" w:hAnsi="Times New Roman" w:cs="Times New Roman"/>
          <w:sz w:val="26"/>
          <w:szCs w:val="26"/>
        </w:rPr>
        <w:t xml:space="preserve"> cr</w:t>
      </w:r>
      <w:r w:rsidR="00455C15" w:rsidRPr="00C458DF">
        <w:rPr>
          <w:rFonts w:ascii="Times New Roman" w:hAnsi="Times New Roman" w:cs="Times New Roman"/>
          <w:sz w:val="26"/>
          <w:szCs w:val="26"/>
        </w:rPr>
        <w:t xml:space="preserve">isi </w:t>
      </w:r>
      <w:r w:rsidR="00F05CF7" w:rsidRPr="00C458DF">
        <w:rPr>
          <w:rFonts w:ascii="Times New Roman" w:hAnsi="Times New Roman" w:cs="Times New Roman"/>
          <w:sz w:val="26"/>
          <w:szCs w:val="26"/>
        </w:rPr>
        <w:t>d’</w:t>
      </w:r>
      <w:r w:rsidR="00455C15" w:rsidRPr="00C458DF">
        <w:rPr>
          <w:rFonts w:ascii="Times New Roman" w:hAnsi="Times New Roman" w:cs="Times New Roman"/>
          <w:sz w:val="26"/>
          <w:szCs w:val="26"/>
        </w:rPr>
        <w:t>identità</w:t>
      </w:r>
      <w:r w:rsidRPr="00C458DF">
        <w:rPr>
          <w:rFonts w:ascii="Times New Roman" w:hAnsi="Times New Roman" w:cs="Times New Roman"/>
          <w:sz w:val="26"/>
          <w:szCs w:val="26"/>
        </w:rPr>
        <w:t>.</w:t>
      </w:r>
      <w:r w:rsidR="00455C15" w:rsidRPr="00C458DF">
        <w:rPr>
          <w:rFonts w:ascii="Times New Roman" w:eastAsia="Verdana" w:hAnsi="Times New Roman" w:cs="Times New Roman"/>
          <w:sz w:val="26"/>
          <w:szCs w:val="26"/>
        </w:rPr>
        <w:t xml:space="preserve"> </w:t>
      </w:r>
      <w:r w:rsidRPr="00C458DF">
        <w:rPr>
          <w:rFonts w:ascii="Times New Roman" w:hAnsi="Times New Roman" w:cs="Times New Roman"/>
          <w:sz w:val="26"/>
          <w:szCs w:val="26"/>
        </w:rPr>
        <w:t xml:space="preserve">Da allora, ben dodici </w:t>
      </w:r>
      <w:r w:rsidRPr="00C458DF">
        <w:rPr>
          <w:rFonts w:ascii="Times New Roman" w:hAnsi="Times New Roman" w:cs="Times New Roman"/>
          <w:i/>
          <w:iCs/>
          <w:sz w:val="26"/>
          <w:szCs w:val="26"/>
        </w:rPr>
        <w:t>International Sándor Ferenczi Conference</w:t>
      </w:r>
      <w:r w:rsidRPr="00C458DF">
        <w:rPr>
          <w:rFonts w:ascii="Times New Roman" w:hAnsi="Times New Roman" w:cs="Times New Roman"/>
          <w:sz w:val="26"/>
          <w:szCs w:val="26"/>
        </w:rPr>
        <w:t xml:space="preserve"> si sono svolte,</w:t>
      </w:r>
      <w:r w:rsidR="00200746" w:rsidRPr="00C458DF">
        <w:rPr>
          <w:rFonts w:ascii="Times New Roman" w:hAnsi="Times New Roman" w:cs="Times New Roman"/>
          <w:sz w:val="26"/>
          <w:szCs w:val="26"/>
        </w:rPr>
        <w:t xml:space="preserve"> a cadenza </w:t>
      </w:r>
      <w:r w:rsidRPr="00C458DF">
        <w:rPr>
          <w:rFonts w:ascii="Times New Roman" w:hAnsi="Times New Roman" w:cs="Times New Roman"/>
          <w:sz w:val="26"/>
          <w:szCs w:val="26"/>
        </w:rPr>
        <w:t>triennale, in varie città del mondo: da New York a Torino, da Budapest a Buenos Aires, da Baden Baden a Tel Aviv, da Parigi a</w:t>
      </w:r>
      <w:r w:rsidRPr="00C458DF">
        <w:rPr>
          <w:rFonts w:ascii="Times New Roman" w:hAnsi="Times New Roman" w:cs="Times New Roman"/>
          <w:sz w:val="26"/>
          <w:szCs w:val="26"/>
          <w:lang w:val="pt-PT"/>
        </w:rPr>
        <w:t xml:space="preserve"> Sao Paulo</w:t>
      </w:r>
      <w:r w:rsidRPr="00C458DF">
        <w:rPr>
          <w:rFonts w:ascii="Times New Roman" w:hAnsi="Times New Roman" w:cs="Times New Roman"/>
          <w:sz w:val="26"/>
          <w:szCs w:val="26"/>
        </w:rPr>
        <w:t xml:space="preserve">, </w:t>
      </w:r>
      <w:r w:rsidR="00AB6CE9" w:rsidRPr="00C458DF">
        <w:rPr>
          <w:rFonts w:ascii="Times New Roman" w:hAnsi="Times New Roman" w:cs="Times New Roman"/>
          <w:sz w:val="26"/>
          <w:szCs w:val="26"/>
        </w:rPr>
        <w:t>da Miskolc a Madrid e a Londra – oltre ad un numero imprecisato di congressi locali.</w:t>
      </w:r>
    </w:p>
    <w:p w14:paraId="09156A38" w14:textId="77777777" w:rsidR="004710A0" w:rsidRPr="00C458DF" w:rsidRDefault="00557520" w:rsidP="00463D8B">
      <w:pPr>
        <w:pStyle w:val="Corpo"/>
        <w:spacing w:line="360" w:lineRule="auto"/>
        <w:ind w:firstLine="567"/>
        <w:jc w:val="both"/>
        <w:rPr>
          <w:rFonts w:ascii="Times New Roman" w:eastAsia="Verdana" w:hAnsi="Times New Roman" w:cs="Times New Roman"/>
          <w:sz w:val="26"/>
          <w:szCs w:val="26"/>
        </w:rPr>
      </w:pPr>
      <w:r w:rsidRPr="00C458DF">
        <w:rPr>
          <w:rFonts w:ascii="Times New Roman" w:hAnsi="Times New Roman" w:cs="Times New Roman"/>
          <w:sz w:val="26"/>
          <w:szCs w:val="26"/>
        </w:rPr>
        <w:t>L’organizzazione di Congressi tanto ampi e ricchi è diventata di anno in anno più complessa, al punto che, nel 2015, è stato necessario creare un organismo internazionale, l’</w:t>
      </w:r>
      <w:r w:rsidRPr="00C458DF">
        <w:rPr>
          <w:rFonts w:ascii="Times New Roman" w:hAnsi="Times New Roman" w:cs="Times New Roman"/>
          <w:i/>
          <w:iCs/>
          <w:sz w:val="26"/>
          <w:szCs w:val="26"/>
        </w:rPr>
        <w:t xml:space="preserve">International Sándor Ferenczi Network </w:t>
      </w:r>
      <w:r w:rsidRPr="00C458DF">
        <w:rPr>
          <w:rFonts w:ascii="Times New Roman" w:hAnsi="Times New Roman" w:cs="Times New Roman"/>
          <w:sz w:val="26"/>
          <w:szCs w:val="26"/>
        </w:rPr>
        <w:t>cui è demandata l’organizzazione del XIII Congresso, che si terrà a Firenze dal 3 al 6 Maggio 2018, e di quelli a venire.</w:t>
      </w:r>
    </w:p>
    <w:p w14:paraId="15989494" w14:textId="77777777" w:rsidR="004710A0" w:rsidRDefault="00557520" w:rsidP="00463D8B">
      <w:pPr>
        <w:pStyle w:val="Corpo"/>
        <w:spacing w:line="360" w:lineRule="auto"/>
        <w:ind w:firstLine="567"/>
        <w:jc w:val="both"/>
        <w:rPr>
          <w:rFonts w:ascii="Times New Roman" w:hAnsi="Times New Roman" w:cs="Times New Roman"/>
          <w:sz w:val="26"/>
          <w:szCs w:val="26"/>
        </w:rPr>
      </w:pPr>
      <w:r w:rsidRPr="00C458DF">
        <w:rPr>
          <w:rFonts w:ascii="Times New Roman" w:hAnsi="Times New Roman" w:cs="Times New Roman"/>
          <w:sz w:val="26"/>
          <w:szCs w:val="26"/>
        </w:rPr>
        <w:t>La scelta dell’Italia, per questa edizione della Conference internazionale, costituisce anche un importante riconoscimento della presenza che il Paese ha avuto in seno al movimento ferencziano, fin dall’organizzazione del Congresso di Torino (2002) e dalla fondazione dell’Associazione Culturale Sándor Ferenczi (2007).</w:t>
      </w:r>
    </w:p>
    <w:p w14:paraId="1988A804" w14:textId="77777777" w:rsidR="00C458DF" w:rsidRPr="00C458DF" w:rsidRDefault="00C458DF" w:rsidP="00463D8B">
      <w:pPr>
        <w:pStyle w:val="Corpo"/>
        <w:spacing w:line="360" w:lineRule="auto"/>
        <w:ind w:firstLine="567"/>
        <w:jc w:val="both"/>
        <w:rPr>
          <w:rFonts w:ascii="Times New Roman" w:eastAsia="Verdana" w:hAnsi="Times New Roman" w:cs="Times New Roman"/>
          <w:sz w:val="26"/>
          <w:szCs w:val="26"/>
        </w:rPr>
      </w:pPr>
    </w:p>
    <w:p w14:paraId="2AA26869" w14:textId="77777777" w:rsidR="005E5B74" w:rsidRPr="00C458DF" w:rsidRDefault="00200746" w:rsidP="00463D8B">
      <w:pPr>
        <w:pStyle w:val="Corpo"/>
        <w:spacing w:line="360" w:lineRule="auto"/>
        <w:ind w:firstLine="567"/>
        <w:jc w:val="both"/>
        <w:rPr>
          <w:rFonts w:ascii="Times New Roman" w:hAnsi="Times New Roman" w:cs="Times New Roman"/>
          <w:sz w:val="26"/>
          <w:szCs w:val="26"/>
        </w:rPr>
      </w:pPr>
      <w:r w:rsidRPr="00C458DF">
        <w:rPr>
          <w:rFonts w:ascii="Times New Roman" w:hAnsi="Times New Roman" w:cs="Times New Roman"/>
          <w:sz w:val="26"/>
          <w:szCs w:val="26"/>
        </w:rPr>
        <w:t>A partire dalla lunga e ricca esperienza</w:t>
      </w:r>
      <w:r w:rsidR="00557520" w:rsidRPr="00C458DF">
        <w:rPr>
          <w:rFonts w:ascii="Times New Roman" w:hAnsi="Times New Roman" w:cs="Times New Roman"/>
          <w:sz w:val="26"/>
          <w:szCs w:val="26"/>
        </w:rPr>
        <w:t xml:space="preserve"> </w:t>
      </w:r>
      <w:r w:rsidR="00F35B96" w:rsidRPr="00C458DF">
        <w:rPr>
          <w:rFonts w:ascii="Times New Roman" w:hAnsi="Times New Roman" w:cs="Times New Roman"/>
          <w:sz w:val="26"/>
          <w:szCs w:val="26"/>
        </w:rPr>
        <w:t>di quest’ultima</w:t>
      </w:r>
      <w:r w:rsidRPr="00C458DF">
        <w:rPr>
          <w:rFonts w:ascii="Times New Roman" w:hAnsi="Times New Roman" w:cs="Times New Roman"/>
          <w:sz w:val="26"/>
          <w:szCs w:val="26"/>
        </w:rPr>
        <w:t xml:space="preserve">, nel 2016 </w:t>
      </w:r>
      <w:r w:rsidR="00F35B96" w:rsidRPr="00C458DF">
        <w:rPr>
          <w:rFonts w:ascii="Times New Roman" w:hAnsi="Times New Roman" w:cs="Times New Roman"/>
          <w:sz w:val="26"/>
          <w:szCs w:val="26"/>
        </w:rPr>
        <w:t>è sorta</w:t>
      </w:r>
      <w:r w:rsidR="00557520" w:rsidRPr="00C458DF">
        <w:rPr>
          <w:rFonts w:ascii="Times New Roman" w:hAnsi="Times New Roman" w:cs="Times New Roman"/>
          <w:sz w:val="26"/>
          <w:szCs w:val="26"/>
        </w:rPr>
        <w:t xml:space="preserve"> la Società </w:t>
      </w:r>
      <w:r w:rsidRPr="00C458DF">
        <w:rPr>
          <w:rFonts w:ascii="Times New Roman" w:hAnsi="Times New Roman" w:cs="Times New Roman"/>
          <w:sz w:val="26"/>
          <w:szCs w:val="26"/>
        </w:rPr>
        <w:t xml:space="preserve">Italiana </w:t>
      </w:r>
      <w:r w:rsidR="00557520" w:rsidRPr="00C458DF">
        <w:rPr>
          <w:rFonts w:ascii="Times New Roman" w:hAnsi="Times New Roman" w:cs="Times New Roman"/>
          <w:sz w:val="26"/>
          <w:szCs w:val="26"/>
        </w:rPr>
        <w:t>di Psicoanalisi e Psicoterapia Sándor Ferencz</w:t>
      </w:r>
      <w:r w:rsidR="00F35B96" w:rsidRPr="00C458DF">
        <w:rPr>
          <w:rFonts w:ascii="Times New Roman" w:hAnsi="Times New Roman" w:cs="Times New Roman"/>
          <w:sz w:val="26"/>
          <w:szCs w:val="26"/>
        </w:rPr>
        <w:t xml:space="preserve">i (SIPeP-SF), una </w:t>
      </w:r>
      <w:r w:rsidR="00557520" w:rsidRPr="00C458DF">
        <w:rPr>
          <w:rFonts w:ascii="Times New Roman" w:hAnsi="Times New Roman" w:cs="Times New Roman"/>
          <w:sz w:val="26"/>
          <w:szCs w:val="26"/>
        </w:rPr>
        <w:t xml:space="preserve">società professionale </w:t>
      </w:r>
      <w:r w:rsidRPr="00C458DF">
        <w:rPr>
          <w:rFonts w:ascii="Times New Roman" w:hAnsi="Times New Roman" w:cs="Times New Roman"/>
          <w:sz w:val="26"/>
          <w:szCs w:val="26"/>
        </w:rPr>
        <w:t xml:space="preserve">che si propone come </w:t>
      </w:r>
      <w:r w:rsidR="00603DCC" w:rsidRPr="00C458DF">
        <w:rPr>
          <w:rFonts w:ascii="Times New Roman" w:hAnsi="Times New Roman" w:cs="Times New Roman"/>
          <w:sz w:val="26"/>
          <w:szCs w:val="26"/>
        </w:rPr>
        <w:t>terreno</w:t>
      </w:r>
      <w:r w:rsidRPr="00C458DF">
        <w:rPr>
          <w:rFonts w:ascii="Times New Roman" w:hAnsi="Times New Roman" w:cs="Times New Roman"/>
          <w:sz w:val="26"/>
          <w:szCs w:val="26"/>
        </w:rPr>
        <w:t xml:space="preserve"> di aggregazione </w:t>
      </w:r>
      <w:r w:rsidR="00F35B96" w:rsidRPr="00C458DF">
        <w:rPr>
          <w:rFonts w:ascii="Times New Roman" w:hAnsi="Times New Roman" w:cs="Times New Roman"/>
          <w:sz w:val="26"/>
          <w:szCs w:val="26"/>
        </w:rPr>
        <w:t xml:space="preserve">e </w:t>
      </w:r>
      <w:r w:rsidR="00603DCC" w:rsidRPr="00C458DF">
        <w:rPr>
          <w:rFonts w:ascii="Times New Roman" w:hAnsi="Times New Roman" w:cs="Times New Roman"/>
          <w:sz w:val="26"/>
          <w:szCs w:val="26"/>
        </w:rPr>
        <w:t xml:space="preserve">spazio di </w:t>
      </w:r>
      <w:r w:rsidR="00F35B96" w:rsidRPr="00C458DF">
        <w:rPr>
          <w:rFonts w:ascii="Times New Roman" w:hAnsi="Times New Roman" w:cs="Times New Roman"/>
          <w:sz w:val="26"/>
          <w:szCs w:val="26"/>
        </w:rPr>
        <w:t xml:space="preserve">formazione per tutti coloro che si riconoscono in alcuni punti chiave dell’eredità ferencziana, quali la centralità del trauma, </w:t>
      </w:r>
      <w:r w:rsidR="005E5B74" w:rsidRPr="00C458DF">
        <w:rPr>
          <w:rFonts w:ascii="Times New Roman" w:hAnsi="Times New Roman" w:cs="Times New Roman"/>
          <w:sz w:val="26"/>
          <w:szCs w:val="26"/>
        </w:rPr>
        <w:t>il carattere intersoggettivo e umanistico della cura, l</w:t>
      </w:r>
      <w:r w:rsidR="00603DCC" w:rsidRPr="00C458DF">
        <w:rPr>
          <w:rFonts w:ascii="Times New Roman" w:hAnsi="Times New Roman" w:cs="Times New Roman"/>
          <w:sz w:val="26"/>
          <w:szCs w:val="26"/>
        </w:rPr>
        <w:t xml:space="preserve">a </w:t>
      </w:r>
      <w:r w:rsidR="002D6722" w:rsidRPr="00C458DF">
        <w:rPr>
          <w:rFonts w:ascii="Times New Roman" w:hAnsi="Times New Roman" w:cs="Times New Roman"/>
          <w:sz w:val="26"/>
          <w:szCs w:val="26"/>
        </w:rPr>
        <w:t xml:space="preserve">forte </w:t>
      </w:r>
      <w:r w:rsidR="00603DCC" w:rsidRPr="00C458DF">
        <w:rPr>
          <w:rFonts w:ascii="Times New Roman" w:hAnsi="Times New Roman" w:cs="Times New Roman"/>
          <w:sz w:val="26"/>
          <w:szCs w:val="26"/>
        </w:rPr>
        <w:t xml:space="preserve">vocazione </w:t>
      </w:r>
      <w:r w:rsidR="005E5B74" w:rsidRPr="00C458DF">
        <w:rPr>
          <w:rFonts w:ascii="Times New Roman" w:hAnsi="Times New Roman" w:cs="Times New Roman"/>
          <w:sz w:val="26"/>
          <w:szCs w:val="26"/>
        </w:rPr>
        <w:t xml:space="preserve">sociale, </w:t>
      </w:r>
      <w:r w:rsidR="00455C15" w:rsidRPr="00C458DF">
        <w:rPr>
          <w:rFonts w:ascii="Times New Roman" w:hAnsi="Times New Roman" w:cs="Times New Roman"/>
          <w:sz w:val="26"/>
          <w:szCs w:val="26"/>
        </w:rPr>
        <w:t xml:space="preserve">e la </w:t>
      </w:r>
      <w:r w:rsidR="00F35B96" w:rsidRPr="00C458DF">
        <w:rPr>
          <w:rFonts w:ascii="Times New Roman" w:hAnsi="Times New Roman" w:cs="Times New Roman"/>
          <w:sz w:val="26"/>
          <w:szCs w:val="26"/>
        </w:rPr>
        <w:t xml:space="preserve">consapevolezza che </w:t>
      </w:r>
      <w:r w:rsidR="005E5B74" w:rsidRPr="00C458DF">
        <w:rPr>
          <w:rFonts w:ascii="Times New Roman" w:hAnsi="Times New Roman" w:cs="Times New Roman"/>
          <w:sz w:val="26"/>
          <w:szCs w:val="26"/>
        </w:rPr>
        <w:t>l</w:t>
      </w:r>
      <w:r w:rsidR="00603DCC" w:rsidRPr="00C458DF">
        <w:rPr>
          <w:rFonts w:ascii="Times New Roman" w:hAnsi="Times New Roman" w:cs="Times New Roman"/>
          <w:sz w:val="26"/>
          <w:szCs w:val="26"/>
        </w:rPr>
        <w:t>’</w:t>
      </w:r>
      <w:r w:rsidR="005E5B74" w:rsidRPr="00C458DF">
        <w:rPr>
          <w:rFonts w:ascii="Times New Roman" w:hAnsi="Times New Roman" w:cs="Times New Roman"/>
          <w:sz w:val="26"/>
          <w:szCs w:val="26"/>
        </w:rPr>
        <w:t>a</w:t>
      </w:r>
      <w:r w:rsidR="00603DCC" w:rsidRPr="00C458DF">
        <w:rPr>
          <w:rFonts w:ascii="Times New Roman" w:hAnsi="Times New Roman" w:cs="Times New Roman"/>
          <w:sz w:val="26"/>
          <w:szCs w:val="26"/>
        </w:rPr>
        <w:t>ver</w:t>
      </w:r>
      <w:r w:rsidR="005E5B74" w:rsidRPr="00C458DF">
        <w:rPr>
          <w:rFonts w:ascii="Times New Roman" w:hAnsi="Times New Roman" w:cs="Times New Roman"/>
          <w:sz w:val="26"/>
          <w:szCs w:val="26"/>
        </w:rPr>
        <w:t xml:space="preserve"> vol</w:t>
      </w:r>
      <w:r w:rsidR="00603DCC" w:rsidRPr="00C458DF">
        <w:rPr>
          <w:rFonts w:ascii="Times New Roman" w:hAnsi="Times New Roman" w:cs="Times New Roman"/>
          <w:sz w:val="26"/>
          <w:szCs w:val="26"/>
        </w:rPr>
        <w:t xml:space="preserve">uto </w:t>
      </w:r>
      <w:r w:rsidR="002D6722" w:rsidRPr="00C458DF">
        <w:rPr>
          <w:rFonts w:ascii="Times New Roman" w:hAnsi="Times New Roman" w:cs="Times New Roman"/>
          <w:sz w:val="26"/>
          <w:szCs w:val="26"/>
        </w:rPr>
        <w:t xml:space="preserve">artificiosamente </w:t>
      </w:r>
      <w:r w:rsidR="005E5B74" w:rsidRPr="00C458DF">
        <w:rPr>
          <w:rFonts w:ascii="Times New Roman" w:hAnsi="Times New Roman" w:cs="Times New Roman"/>
          <w:sz w:val="26"/>
          <w:szCs w:val="26"/>
        </w:rPr>
        <w:t>separare la psicoanalisi dalla psicoterapia è stato il fattore che, più di ogni altro, ne ha determinato l</w:t>
      </w:r>
      <w:r w:rsidR="004D7795" w:rsidRPr="00C458DF">
        <w:rPr>
          <w:rFonts w:ascii="Times New Roman" w:hAnsi="Times New Roman" w:cs="Times New Roman"/>
          <w:sz w:val="26"/>
          <w:szCs w:val="26"/>
        </w:rPr>
        <w:t>’</w:t>
      </w:r>
      <w:r w:rsidR="005E5B74" w:rsidRPr="00C458DF">
        <w:rPr>
          <w:rFonts w:ascii="Times New Roman" w:hAnsi="Times New Roman" w:cs="Times New Roman"/>
          <w:sz w:val="26"/>
          <w:szCs w:val="26"/>
        </w:rPr>
        <w:t xml:space="preserve">involuzione. </w:t>
      </w:r>
      <w:r w:rsidR="00603DCC" w:rsidRPr="00C458DF">
        <w:rPr>
          <w:rFonts w:ascii="Times New Roman" w:hAnsi="Times New Roman" w:cs="Times New Roman"/>
          <w:sz w:val="26"/>
          <w:szCs w:val="26"/>
        </w:rPr>
        <w:t xml:space="preserve">Questi </w:t>
      </w:r>
      <w:r w:rsidR="004D7795" w:rsidRPr="00C458DF">
        <w:rPr>
          <w:rFonts w:ascii="Times New Roman" w:hAnsi="Times New Roman" w:cs="Times New Roman"/>
          <w:sz w:val="26"/>
          <w:szCs w:val="26"/>
        </w:rPr>
        <w:t>motivi</w:t>
      </w:r>
      <w:r w:rsidR="00455C15" w:rsidRPr="00C458DF">
        <w:rPr>
          <w:rFonts w:ascii="Times New Roman" w:hAnsi="Times New Roman" w:cs="Times New Roman"/>
          <w:sz w:val="26"/>
          <w:szCs w:val="26"/>
        </w:rPr>
        <w:t>, che</w:t>
      </w:r>
      <w:r w:rsidR="004D7795" w:rsidRPr="00C458DF">
        <w:rPr>
          <w:rFonts w:ascii="Times New Roman" w:hAnsi="Times New Roman" w:cs="Times New Roman"/>
          <w:sz w:val="26"/>
          <w:szCs w:val="26"/>
        </w:rPr>
        <w:t xml:space="preserve"> </w:t>
      </w:r>
      <w:r w:rsidR="002D6722" w:rsidRPr="00C458DF">
        <w:rPr>
          <w:rFonts w:ascii="Times New Roman" w:hAnsi="Times New Roman" w:cs="Times New Roman"/>
          <w:sz w:val="26"/>
          <w:szCs w:val="26"/>
        </w:rPr>
        <w:t xml:space="preserve">nella loro semplicità ci riportano </w:t>
      </w:r>
      <w:r w:rsidR="004D7795" w:rsidRPr="00C458DF">
        <w:rPr>
          <w:rFonts w:ascii="Times New Roman" w:hAnsi="Times New Roman" w:cs="Times New Roman"/>
          <w:sz w:val="26"/>
          <w:szCs w:val="26"/>
        </w:rPr>
        <w:t>tutti al momento sorgivo</w:t>
      </w:r>
      <w:r w:rsidR="00455C15" w:rsidRPr="00C458DF">
        <w:rPr>
          <w:rFonts w:ascii="Times New Roman" w:hAnsi="Times New Roman" w:cs="Times New Roman"/>
          <w:sz w:val="26"/>
          <w:szCs w:val="26"/>
        </w:rPr>
        <w:t xml:space="preserve">, chiariscono </w:t>
      </w:r>
      <w:r w:rsidR="002D6722" w:rsidRPr="00C458DF">
        <w:rPr>
          <w:rFonts w:ascii="Times New Roman" w:hAnsi="Times New Roman" w:cs="Times New Roman"/>
          <w:sz w:val="26"/>
          <w:szCs w:val="26"/>
        </w:rPr>
        <w:t xml:space="preserve">anche </w:t>
      </w:r>
      <w:r w:rsidR="00455C15" w:rsidRPr="00C458DF">
        <w:rPr>
          <w:rFonts w:ascii="Times New Roman" w:hAnsi="Times New Roman" w:cs="Times New Roman"/>
          <w:sz w:val="26"/>
          <w:szCs w:val="26"/>
        </w:rPr>
        <w:t xml:space="preserve">perché parliamo </w:t>
      </w:r>
      <w:r w:rsidR="00603DCC" w:rsidRPr="00C458DF">
        <w:rPr>
          <w:rFonts w:ascii="Times New Roman" w:hAnsi="Times New Roman" w:cs="Times New Roman"/>
          <w:sz w:val="26"/>
          <w:szCs w:val="26"/>
        </w:rPr>
        <w:t>di rinascita</w:t>
      </w:r>
      <w:r w:rsidR="002D6722" w:rsidRPr="00C458DF">
        <w:rPr>
          <w:rFonts w:ascii="Times New Roman" w:hAnsi="Times New Roman" w:cs="Times New Roman"/>
          <w:sz w:val="26"/>
          <w:szCs w:val="26"/>
        </w:rPr>
        <w:t>.</w:t>
      </w:r>
      <w:r w:rsidR="00603DCC" w:rsidRPr="00C458DF">
        <w:rPr>
          <w:rFonts w:ascii="Times New Roman" w:hAnsi="Times New Roman" w:cs="Times New Roman"/>
          <w:sz w:val="26"/>
          <w:szCs w:val="26"/>
        </w:rPr>
        <w:t xml:space="preserve">  </w:t>
      </w:r>
    </w:p>
    <w:p w14:paraId="338C5E82" w14:textId="77777777" w:rsidR="004E2974" w:rsidRPr="00C458DF" w:rsidRDefault="002D6722" w:rsidP="00463D8B">
      <w:pPr>
        <w:pStyle w:val="Corpo"/>
        <w:spacing w:line="360" w:lineRule="auto"/>
        <w:ind w:firstLine="567"/>
        <w:jc w:val="both"/>
        <w:rPr>
          <w:rFonts w:ascii="Times New Roman" w:hAnsi="Times New Roman" w:cs="Times New Roman"/>
          <w:sz w:val="26"/>
          <w:szCs w:val="26"/>
        </w:rPr>
      </w:pPr>
      <w:r w:rsidRPr="00C458DF">
        <w:rPr>
          <w:rFonts w:ascii="Times New Roman" w:hAnsi="Times New Roman" w:cs="Times New Roman"/>
          <w:sz w:val="26"/>
          <w:szCs w:val="26"/>
        </w:rPr>
        <w:t>Tra le voci della nuova s</w:t>
      </w:r>
      <w:r w:rsidR="00557520" w:rsidRPr="00C458DF">
        <w:rPr>
          <w:rFonts w:ascii="Times New Roman" w:hAnsi="Times New Roman" w:cs="Times New Roman"/>
          <w:sz w:val="26"/>
          <w:szCs w:val="26"/>
        </w:rPr>
        <w:t xml:space="preserve">ocietà vi è anche </w:t>
      </w:r>
      <w:r w:rsidRPr="00C458DF">
        <w:rPr>
          <w:rFonts w:ascii="Times New Roman" w:hAnsi="Times New Roman" w:cs="Times New Roman"/>
          <w:sz w:val="26"/>
          <w:szCs w:val="26"/>
        </w:rPr>
        <w:t xml:space="preserve">questa rivista che prende il nome da uno dei concetti più </w:t>
      </w:r>
      <w:r w:rsidR="00D90BA4" w:rsidRPr="00C458DF">
        <w:rPr>
          <w:rFonts w:ascii="Times New Roman" w:hAnsi="Times New Roman" w:cs="Times New Roman"/>
          <w:sz w:val="26"/>
          <w:szCs w:val="26"/>
        </w:rPr>
        <w:t xml:space="preserve">impertinenti e </w:t>
      </w:r>
      <w:r w:rsidRPr="00C458DF">
        <w:rPr>
          <w:rFonts w:ascii="Times New Roman" w:hAnsi="Times New Roman" w:cs="Times New Roman"/>
          <w:sz w:val="26"/>
          <w:szCs w:val="26"/>
        </w:rPr>
        <w:t xml:space="preserve">innovativi introdotti da Ferenczi, quello del “poppante saggio”. Con essa intendiamo </w:t>
      </w:r>
      <w:r w:rsidR="004E2974" w:rsidRPr="00C458DF">
        <w:rPr>
          <w:rFonts w:ascii="Times New Roman" w:hAnsi="Times New Roman" w:cs="Times New Roman"/>
          <w:sz w:val="26"/>
          <w:szCs w:val="26"/>
        </w:rPr>
        <w:t>portare il dibattito internazionale contemporaneo al pubblico italiano e aprire uno spazio di confronto e dialogo, senza preclusioni ed esclusioni di autori, temi e prospettive. La scelta del tema monografico del primo numero ben esemplifica il taglio che intendiamo dare alla rivista</w:t>
      </w:r>
      <w:r w:rsidR="00D90BA4" w:rsidRPr="00C458DF">
        <w:rPr>
          <w:rFonts w:ascii="Times New Roman" w:hAnsi="Times New Roman" w:cs="Times New Roman"/>
          <w:sz w:val="26"/>
          <w:szCs w:val="26"/>
        </w:rPr>
        <w:t>, nonché la sua agenda: ridare voce alle parti cancellate della psicoanalisi.</w:t>
      </w:r>
    </w:p>
    <w:p w14:paraId="2B127D51" w14:textId="77777777" w:rsidR="007E0E48" w:rsidRPr="00C458DF" w:rsidRDefault="00D90BA4" w:rsidP="00463D8B">
      <w:pPr>
        <w:pStyle w:val="Corpo"/>
        <w:spacing w:line="360" w:lineRule="auto"/>
        <w:ind w:firstLine="567"/>
        <w:jc w:val="both"/>
        <w:rPr>
          <w:rFonts w:ascii="Times New Roman" w:hAnsi="Times New Roman" w:cs="Times New Roman"/>
          <w:sz w:val="26"/>
          <w:szCs w:val="26"/>
        </w:rPr>
      </w:pPr>
      <w:r w:rsidRPr="00C458DF">
        <w:rPr>
          <w:rFonts w:ascii="Times New Roman" w:hAnsi="Times New Roman" w:cs="Times New Roman"/>
          <w:sz w:val="26"/>
          <w:szCs w:val="26"/>
        </w:rPr>
        <w:t>L’idea di reciprocità affiorò presto nella mente di Ferenczi, il q</w:t>
      </w:r>
      <w:r w:rsidR="00F05CF7">
        <w:rPr>
          <w:rFonts w:ascii="Times New Roman" w:hAnsi="Times New Roman" w:cs="Times New Roman"/>
          <w:sz w:val="26"/>
          <w:szCs w:val="26"/>
        </w:rPr>
        <w:t>uale, fin dall’inizio, ambiva a</w:t>
      </w:r>
      <w:r w:rsidRPr="00C458DF">
        <w:rPr>
          <w:rFonts w:ascii="Times New Roman" w:hAnsi="Times New Roman" w:cs="Times New Roman"/>
          <w:sz w:val="26"/>
          <w:szCs w:val="26"/>
        </w:rPr>
        <w:t xml:space="preserve"> un rapporto di trasparenza e reciprocità con Freud, convinto che</w:t>
      </w:r>
      <w:r w:rsidR="00D04C02" w:rsidRPr="00C458DF">
        <w:rPr>
          <w:rFonts w:ascii="Times New Roman" w:hAnsi="Times New Roman" w:cs="Times New Roman"/>
          <w:sz w:val="26"/>
          <w:szCs w:val="26"/>
        </w:rPr>
        <w:t xml:space="preserve"> ciò fosse parte intrinseca della sua rivoluzione. Ma dovette </w:t>
      </w:r>
      <w:r w:rsidR="00AC5D76" w:rsidRPr="00C458DF">
        <w:rPr>
          <w:rFonts w:ascii="Times New Roman" w:hAnsi="Times New Roman" w:cs="Times New Roman"/>
          <w:sz w:val="26"/>
          <w:szCs w:val="26"/>
        </w:rPr>
        <w:t xml:space="preserve">presto </w:t>
      </w:r>
      <w:r w:rsidR="00D04C02" w:rsidRPr="00C458DF">
        <w:rPr>
          <w:rFonts w:ascii="Times New Roman" w:hAnsi="Times New Roman" w:cs="Times New Roman"/>
          <w:sz w:val="26"/>
          <w:szCs w:val="26"/>
        </w:rPr>
        <w:t xml:space="preserve">ricredersi. Così, in una famosa lettera del 26 dicembre 1912, in un contesto caratterizzato dallo strappo con Jung, precipitato da divergenze in merito </w:t>
      </w:r>
      <w:r w:rsidR="00057CE4" w:rsidRPr="00C458DF">
        <w:rPr>
          <w:rFonts w:ascii="Times New Roman" w:hAnsi="Times New Roman" w:cs="Times New Roman"/>
          <w:sz w:val="26"/>
          <w:szCs w:val="26"/>
        </w:rPr>
        <w:t xml:space="preserve">alla “piccola nevrosi” di Freud (era sufficiente l’autoanalisi, o doveva rinunciare alla sua autorità e lasciarsi analizzare?), </w:t>
      </w:r>
      <w:r w:rsidR="00D04C02" w:rsidRPr="00C458DF">
        <w:rPr>
          <w:rFonts w:ascii="Times New Roman" w:hAnsi="Times New Roman" w:cs="Times New Roman"/>
          <w:sz w:val="26"/>
          <w:szCs w:val="26"/>
        </w:rPr>
        <w:t>scrisse a</w:t>
      </w:r>
      <w:r w:rsidR="00AC5D76" w:rsidRPr="00C458DF">
        <w:rPr>
          <w:rFonts w:ascii="Times New Roman" w:hAnsi="Times New Roman" w:cs="Times New Roman"/>
          <w:sz w:val="26"/>
          <w:szCs w:val="26"/>
        </w:rPr>
        <w:t xml:space="preserve"> Freud che aveva messo da parte la sua infantile ribellione e che, a</w:t>
      </w:r>
      <w:r w:rsidR="00057CE4" w:rsidRPr="00C458DF">
        <w:rPr>
          <w:rFonts w:ascii="Times New Roman" w:hAnsi="Times New Roman" w:cs="Times New Roman"/>
          <w:sz w:val="26"/>
          <w:szCs w:val="26"/>
        </w:rPr>
        <w:t xml:space="preserve"> differenza di Jung, </w:t>
      </w:r>
      <w:r w:rsidR="00FF29BB" w:rsidRPr="00C458DF">
        <w:rPr>
          <w:rFonts w:ascii="Times New Roman" w:hAnsi="Times New Roman" w:cs="Times New Roman"/>
          <w:sz w:val="26"/>
          <w:szCs w:val="26"/>
        </w:rPr>
        <w:t xml:space="preserve">riconosceva </w:t>
      </w:r>
      <w:r w:rsidR="00AC5D76" w:rsidRPr="00C458DF">
        <w:rPr>
          <w:rFonts w:ascii="Times New Roman" w:hAnsi="Times New Roman" w:cs="Times New Roman"/>
          <w:sz w:val="26"/>
          <w:szCs w:val="26"/>
        </w:rPr>
        <w:t>l’</w:t>
      </w:r>
      <w:r w:rsidR="00E34022" w:rsidRPr="00C458DF">
        <w:rPr>
          <w:rFonts w:ascii="Times New Roman" w:hAnsi="Times New Roman" w:cs="Times New Roman"/>
          <w:sz w:val="26"/>
          <w:szCs w:val="26"/>
        </w:rPr>
        <w:t>a</w:t>
      </w:r>
      <w:r w:rsidR="00AC5D76" w:rsidRPr="00C458DF">
        <w:rPr>
          <w:rFonts w:ascii="Times New Roman" w:hAnsi="Times New Roman" w:cs="Times New Roman"/>
          <w:sz w:val="26"/>
          <w:szCs w:val="26"/>
        </w:rPr>
        <w:t xml:space="preserve">utorità di </w:t>
      </w:r>
      <w:r w:rsidR="00057CE4" w:rsidRPr="00C458DF">
        <w:rPr>
          <w:rFonts w:ascii="Times New Roman" w:hAnsi="Times New Roman" w:cs="Times New Roman"/>
          <w:sz w:val="26"/>
          <w:szCs w:val="26"/>
        </w:rPr>
        <w:t>Freud</w:t>
      </w:r>
      <w:r w:rsidR="00FF29BB" w:rsidRPr="00C458DF">
        <w:rPr>
          <w:rFonts w:ascii="Times New Roman" w:hAnsi="Times New Roman" w:cs="Times New Roman"/>
          <w:sz w:val="26"/>
          <w:szCs w:val="26"/>
        </w:rPr>
        <w:t xml:space="preserve">, </w:t>
      </w:r>
      <w:r w:rsidR="00E34022" w:rsidRPr="00C458DF">
        <w:rPr>
          <w:rFonts w:ascii="Times New Roman" w:hAnsi="Times New Roman" w:cs="Times New Roman"/>
          <w:sz w:val="26"/>
          <w:szCs w:val="26"/>
        </w:rPr>
        <w:t>un’Autorità con la maiuscola, che</w:t>
      </w:r>
      <w:r w:rsidR="00FF29BB" w:rsidRPr="00C458DF">
        <w:rPr>
          <w:rFonts w:ascii="Times New Roman" w:hAnsi="Times New Roman" w:cs="Times New Roman"/>
          <w:sz w:val="26"/>
          <w:szCs w:val="26"/>
        </w:rPr>
        <w:t xml:space="preserve"> </w:t>
      </w:r>
      <w:r w:rsidR="00AC5D76" w:rsidRPr="00C458DF">
        <w:rPr>
          <w:rFonts w:ascii="Times New Roman" w:hAnsi="Times New Roman" w:cs="Times New Roman"/>
          <w:sz w:val="26"/>
          <w:szCs w:val="26"/>
        </w:rPr>
        <w:t>lo poneva al di sop</w:t>
      </w:r>
      <w:r w:rsidR="00E34022" w:rsidRPr="00C458DF">
        <w:rPr>
          <w:rFonts w:ascii="Times New Roman" w:hAnsi="Times New Roman" w:cs="Times New Roman"/>
          <w:sz w:val="26"/>
          <w:szCs w:val="26"/>
        </w:rPr>
        <w:t>ra degli altri</w:t>
      </w:r>
      <w:r w:rsidR="00FF29BB" w:rsidRPr="00C458DF">
        <w:rPr>
          <w:rFonts w:ascii="Times New Roman" w:hAnsi="Times New Roman" w:cs="Times New Roman"/>
          <w:sz w:val="26"/>
          <w:szCs w:val="26"/>
        </w:rPr>
        <w:t xml:space="preserve"> in quanto </w:t>
      </w:r>
      <w:r w:rsidR="00057CE4" w:rsidRPr="00C458DF">
        <w:rPr>
          <w:rFonts w:ascii="Times New Roman" w:hAnsi="Times New Roman" w:cs="Times New Roman"/>
          <w:sz w:val="26"/>
          <w:szCs w:val="26"/>
        </w:rPr>
        <w:t>l’unico che non doveva essere analizzato</w:t>
      </w:r>
      <w:r w:rsidR="00AC5D76" w:rsidRPr="00C458DF">
        <w:rPr>
          <w:rFonts w:ascii="Times New Roman" w:hAnsi="Times New Roman" w:cs="Times New Roman"/>
          <w:sz w:val="26"/>
          <w:szCs w:val="26"/>
        </w:rPr>
        <w:t>. A</w:t>
      </w:r>
      <w:r w:rsidR="008C540E" w:rsidRPr="00C458DF">
        <w:rPr>
          <w:rFonts w:ascii="Times New Roman" w:hAnsi="Times New Roman" w:cs="Times New Roman"/>
          <w:sz w:val="26"/>
          <w:szCs w:val="26"/>
        </w:rPr>
        <w:t>l tempo stesso</w:t>
      </w:r>
      <w:r w:rsidR="00FF29BB" w:rsidRPr="00C458DF">
        <w:rPr>
          <w:rFonts w:ascii="Times New Roman" w:hAnsi="Times New Roman" w:cs="Times New Roman"/>
          <w:sz w:val="26"/>
          <w:szCs w:val="26"/>
        </w:rPr>
        <w:t xml:space="preserve">, </w:t>
      </w:r>
      <w:r w:rsidR="00E34022" w:rsidRPr="00C458DF">
        <w:rPr>
          <w:rFonts w:ascii="Times New Roman" w:hAnsi="Times New Roman" w:cs="Times New Roman"/>
          <w:sz w:val="26"/>
          <w:szCs w:val="26"/>
        </w:rPr>
        <w:t xml:space="preserve">si offriva a Freud </w:t>
      </w:r>
      <w:r w:rsidR="00FF29BB" w:rsidRPr="00C458DF">
        <w:rPr>
          <w:rFonts w:ascii="Times New Roman" w:hAnsi="Times New Roman" w:cs="Times New Roman"/>
          <w:sz w:val="26"/>
          <w:szCs w:val="26"/>
        </w:rPr>
        <w:t>come paziente</w:t>
      </w:r>
      <w:r w:rsidR="00E34022" w:rsidRPr="00C458DF">
        <w:rPr>
          <w:rFonts w:ascii="Times New Roman" w:hAnsi="Times New Roman" w:cs="Times New Roman"/>
          <w:sz w:val="26"/>
          <w:szCs w:val="26"/>
        </w:rPr>
        <w:t>, chiedendo di entrare in analisi con lui</w:t>
      </w:r>
      <w:r w:rsidR="008C540E" w:rsidRPr="00C458DF">
        <w:rPr>
          <w:rFonts w:ascii="Times New Roman" w:hAnsi="Times New Roman" w:cs="Times New Roman"/>
          <w:sz w:val="26"/>
          <w:szCs w:val="26"/>
        </w:rPr>
        <w:t>. Con questa mossa</w:t>
      </w:r>
      <w:r w:rsidR="00AC5D76" w:rsidRPr="00C458DF">
        <w:rPr>
          <w:rFonts w:ascii="Times New Roman" w:hAnsi="Times New Roman" w:cs="Times New Roman"/>
          <w:sz w:val="26"/>
          <w:szCs w:val="26"/>
        </w:rPr>
        <w:t xml:space="preserve">, Ferenczi </w:t>
      </w:r>
      <w:r w:rsidR="00E34022" w:rsidRPr="00C458DF">
        <w:rPr>
          <w:rFonts w:ascii="Times New Roman" w:hAnsi="Times New Roman" w:cs="Times New Roman"/>
          <w:sz w:val="26"/>
          <w:szCs w:val="26"/>
        </w:rPr>
        <w:t>era diventato il</w:t>
      </w:r>
      <w:r w:rsidR="00AC5D76" w:rsidRPr="00C458DF">
        <w:rPr>
          <w:rFonts w:ascii="Times New Roman" w:hAnsi="Times New Roman" w:cs="Times New Roman"/>
          <w:sz w:val="26"/>
          <w:szCs w:val="26"/>
        </w:rPr>
        <w:t xml:space="preserve"> “poppante saggio”</w:t>
      </w:r>
      <w:r w:rsidR="00E34022" w:rsidRPr="00C458DF">
        <w:rPr>
          <w:rFonts w:ascii="Times New Roman" w:hAnsi="Times New Roman" w:cs="Times New Roman"/>
          <w:sz w:val="26"/>
          <w:szCs w:val="26"/>
        </w:rPr>
        <w:t xml:space="preserve"> della famiglia psicoanalitica</w:t>
      </w:r>
      <w:r w:rsidR="00FF29BB" w:rsidRPr="00C458DF">
        <w:rPr>
          <w:rFonts w:ascii="Times New Roman" w:hAnsi="Times New Roman" w:cs="Times New Roman"/>
          <w:sz w:val="26"/>
          <w:szCs w:val="26"/>
        </w:rPr>
        <w:t xml:space="preserve">, </w:t>
      </w:r>
      <w:r w:rsidR="00E34022" w:rsidRPr="00C458DF">
        <w:rPr>
          <w:rFonts w:ascii="Times New Roman" w:hAnsi="Times New Roman" w:cs="Times New Roman"/>
          <w:sz w:val="26"/>
          <w:szCs w:val="26"/>
        </w:rPr>
        <w:t xml:space="preserve">facendosi </w:t>
      </w:r>
      <w:r w:rsidR="00AC5D76" w:rsidRPr="00C458DF">
        <w:rPr>
          <w:rFonts w:ascii="Times New Roman" w:hAnsi="Times New Roman" w:cs="Times New Roman"/>
          <w:sz w:val="26"/>
          <w:szCs w:val="26"/>
        </w:rPr>
        <w:t>car</w:t>
      </w:r>
      <w:r w:rsidR="00E34022" w:rsidRPr="00C458DF">
        <w:rPr>
          <w:rFonts w:ascii="Times New Roman" w:hAnsi="Times New Roman" w:cs="Times New Roman"/>
          <w:sz w:val="26"/>
          <w:szCs w:val="26"/>
        </w:rPr>
        <w:t>ico delle sue</w:t>
      </w:r>
      <w:r w:rsidR="00FF29BB" w:rsidRPr="00C458DF">
        <w:rPr>
          <w:rFonts w:ascii="Times New Roman" w:hAnsi="Times New Roman" w:cs="Times New Roman"/>
          <w:sz w:val="26"/>
          <w:szCs w:val="26"/>
        </w:rPr>
        <w:t xml:space="preserve"> </w:t>
      </w:r>
      <w:r w:rsidR="007E0E48" w:rsidRPr="00C458DF">
        <w:rPr>
          <w:rFonts w:ascii="Times New Roman" w:hAnsi="Times New Roman" w:cs="Times New Roman"/>
          <w:sz w:val="26"/>
          <w:szCs w:val="26"/>
        </w:rPr>
        <w:t>disfunzioni.</w:t>
      </w:r>
    </w:p>
    <w:p w14:paraId="7F5E48F7" w14:textId="77777777" w:rsidR="001520B0" w:rsidRPr="00C458DF" w:rsidRDefault="00AC5D76" w:rsidP="00463D8B">
      <w:pPr>
        <w:pStyle w:val="Corpo"/>
        <w:spacing w:line="360" w:lineRule="auto"/>
        <w:ind w:firstLine="567"/>
        <w:jc w:val="both"/>
        <w:rPr>
          <w:rFonts w:ascii="Times New Roman" w:hAnsi="Times New Roman" w:cs="Times New Roman"/>
          <w:sz w:val="26"/>
          <w:szCs w:val="26"/>
        </w:rPr>
      </w:pPr>
      <w:r w:rsidRPr="00C458DF">
        <w:rPr>
          <w:rFonts w:ascii="Times New Roman" w:hAnsi="Times New Roman" w:cs="Times New Roman"/>
          <w:sz w:val="26"/>
          <w:szCs w:val="26"/>
        </w:rPr>
        <w:t xml:space="preserve"> </w:t>
      </w:r>
      <w:r w:rsidR="00E34022" w:rsidRPr="00C458DF">
        <w:rPr>
          <w:rFonts w:ascii="Times New Roman" w:hAnsi="Times New Roman" w:cs="Times New Roman"/>
          <w:sz w:val="26"/>
          <w:szCs w:val="26"/>
        </w:rPr>
        <w:t>Scomparsa</w:t>
      </w:r>
      <w:r w:rsidR="0009547B" w:rsidRPr="00C458DF">
        <w:rPr>
          <w:rFonts w:ascii="Times New Roman" w:hAnsi="Times New Roman" w:cs="Times New Roman"/>
          <w:sz w:val="26"/>
          <w:szCs w:val="26"/>
        </w:rPr>
        <w:t xml:space="preserve"> per molti anni</w:t>
      </w:r>
      <w:r w:rsidR="00E34022" w:rsidRPr="00C458DF">
        <w:rPr>
          <w:rFonts w:ascii="Times New Roman" w:hAnsi="Times New Roman" w:cs="Times New Roman"/>
          <w:sz w:val="26"/>
          <w:szCs w:val="26"/>
        </w:rPr>
        <w:t>, l’idea di reciprocità r</w:t>
      </w:r>
      <w:r w:rsidR="0009547B" w:rsidRPr="00C458DF">
        <w:rPr>
          <w:rFonts w:ascii="Times New Roman" w:hAnsi="Times New Roman" w:cs="Times New Roman"/>
          <w:sz w:val="26"/>
          <w:szCs w:val="26"/>
        </w:rPr>
        <w:t xml:space="preserve">iapparirà solo con l’ultimo </w:t>
      </w:r>
      <w:r w:rsidR="00E34022" w:rsidRPr="00C458DF">
        <w:rPr>
          <w:rFonts w:ascii="Times New Roman" w:hAnsi="Times New Roman" w:cs="Times New Roman"/>
          <w:sz w:val="26"/>
          <w:szCs w:val="26"/>
        </w:rPr>
        <w:t>e</w:t>
      </w:r>
      <w:r w:rsidR="0009547B" w:rsidRPr="00C458DF">
        <w:rPr>
          <w:rFonts w:ascii="Times New Roman" w:hAnsi="Times New Roman" w:cs="Times New Roman"/>
          <w:sz w:val="26"/>
          <w:szCs w:val="26"/>
        </w:rPr>
        <w:t>sperimento tecnico, quello testimoniato dal</w:t>
      </w:r>
      <w:r w:rsidR="009425A1" w:rsidRPr="00C458DF">
        <w:rPr>
          <w:rFonts w:ascii="Times New Roman" w:hAnsi="Times New Roman" w:cs="Times New Roman"/>
          <w:sz w:val="26"/>
          <w:szCs w:val="26"/>
        </w:rPr>
        <w:t xml:space="preserve">lo </w:t>
      </w:r>
      <w:r w:rsidR="009425A1" w:rsidRPr="001175F1">
        <w:rPr>
          <w:rFonts w:ascii="Times New Roman" w:hAnsi="Times New Roman" w:cs="Times New Roman"/>
          <w:color w:val="auto"/>
          <w:sz w:val="26"/>
          <w:szCs w:val="26"/>
        </w:rPr>
        <w:t>scandaloso</w:t>
      </w:r>
      <w:r w:rsidR="0009547B" w:rsidRPr="00C458DF">
        <w:rPr>
          <w:rFonts w:ascii="Times New Roman" w:hAnsi="Times New Roman" w:cs="Times New Roman"/>
          <w:sz w:val="26"/>
          <w:szCs w:val="26"/>
        </w:rPr>
        <w:t xml:space="preserve"> Diario clinico</w:t>
      </w:r>
      <w:r w:rsidR="00E34022" w:rsidRPr="00C458DF">
        <w:rPr>
          <w:rFonts w:ascii="Times New Roman" w:hAnsi="Times New Roman" w:cs="Times New Roman"/>
          <w:sz w:val="26"/>
          <w:szCs w:val="26"/>
        </w:rPr>
        <w:t>. Redatto nel 1932,</w:t>
      </w:r>
      <w:r w:rsidR="009425A1" w:rsidRPr="00C458DF">
        <w:rPr>
          <w:rFonts w:ascii="Times New Roman" w:hAnsi="Times New Roman" w:cs="Times New Roman"/>
          <w:sz w:val="26"/>
          <w:szCs w:val="26"/>
        </w:rPr>
        <w:t xml:space="preserve"> sarà dato alle stampe solo nel </w:t>
      </w:r>
      <w:r w:rsidR="001520B0" w:rsidRPr="00C458DF">
        <w:rPr>
          <w:rFonts w:ascii="Times New Roman" w:hAnsi="Times New Roman" w:cs="Times New Roman"/>
          <w:sz w:val="26"/>
          <w:szCs w:val="26"/>
        </w:rPr>
        <w:t>1985. Per l’establishment non doveva essere pubblicato</w:t>
      </w:r>
      <w:r w:rsidR="009425A1" w:rsidRPr="00C458DF">
        <w:rPr>
          <w:rFonts w:ascii="Times New Roman" w:hAnsi="Times New Roman" w:cs="Times New Roman"/>
          <w:sz w:val="26"/>
          <w:szCs w:val="26"/>
        </w:rPr>
        <w:t>. La pietra dello sc</w:t>
      </w:r>
      <w:r w:rsidR="00E34022" w:rsidRPr="00C458DF">
        <w:rPr>
          <w:rFonts w:ascii="Times New Roman" w:hAnsi="Times New Roman" w:cs="Times New Roman"/>
          <w:sz w:val="26"/>
          <w:szCs w:val="26"/>
        </w:rPr>
        <w:t xml:space="preserve">andalo era una paziente, annotata con la sigla </w:t>
      </w:r>
      <w:r w:rsidR="009425A1" w:rsidRPr="00C458DF">
        <w:rPr>
          <w:rFonts w:ascii="Times New Roman" w:hAnsi="Times New Roman" w:cs="Times New Roman"/>
          <w:sz w:val="26"/>
          <w:szCs w:val="26"/>
        </w:rPr>
        <w:t xml:space="preserve">R.N., che aveva </w:t>
      </w:r>
      <w:r w:rsidR="001520B0" w:rsidRPr="00C458DF">
        <w:rPr>
          <w:rFonts w:ascii="Times New Roman" w:hAnsi="Times New Roman" w:cs="Times New Roman"/>
          <w:sz w:val="26"/>
          <w:szCs w:val="26"/>
        </w:rPr>
        <w:t>sfidato l’autorità d</w:t>
      </w:r>
      <w:r w:rsidR="00E34022" w:rsidRPr="00C458DF">
        <w:rPr>
          <w:rFonts w:ascii="Times New Roman" w:hAnsi="Times New Roman" w:cs="Times New Roman"/>
          <w:sz w:val="26"/>
          <w:szCs w:val="26"/>
        </w:rPr>
        <w:t xml:space="preserve">ell’Analista con la maiuscola, e convinto </w:t>
      </w:r>
      <w:r w:rsidR="009425A1" w:rsidRPr="00C458DF">
        <w:rPr>
          <w:rFonts w:ascii="Times New Roman" w:hAnsi="Times New Roman" w:cs="Times New Roman"/>
          <w:sz w:val="26"/>
          <w:szCs w:val="26"/>
        </w:rPr>
        <w:t xml:space="preserve">Ferenczi </w:t>
      </w:r>
      <w:r w:rsidR="001520B0" w:rsidRPr="00C458DF">
        <w:rPr>
          <w:rFonts w:ascii="Times New Roman" w:hAnsi="Times New Roman" w:cs="Times New Roman"/>
          <w:sz w:val="26"/>
          <w:szCs w:val="26"/>
        </w:rPr>
        <w:t>a</w:t>
      </w:r>
      <w:r w:rsidR="009425A1" w:rsidRPr="00C458DF">
        <w:rPr>
          <w:rFonts w:ascii="Times New Roman" w:hAnsi="Times New Roman" w:cs="Times New Roman"/>
          <w:sz w:val="26"/>
          <w:szCs w:val="26"/>
        </w:rPr>
        <w:t xml:space="preserve"> sdraiarsi sul lettino </w:t>
      </w:r>
      <w:r w:rsidR="00E34022" w:rsidRPr="00C458DF">
        <w:rPr>
          <w:rFonts w:ascii="Times New Roman" w:hAnsi="Times New Roman" w:cs="Times New Roman"/>
          <w:sz w:val="26"/>
          <w:szCs w:val="26"/>
        </w:rPr>
        <w:t>p</w:t>
      </w:r>
      <w:r w:rsidR="009425A1" w:rsidRPr="00C458DF">
        <w:rPr>
          <w:rFonts w:ascii="Times New Roman" w:hAnsi="Times New Roman" w:cs="Times New Roman"/>
          <w:sz w:val="26"/>
          <w:szCs w:val="26"/>
        </w:rPr>
        <w:t>e</w:t>
      </w:r>
      <w:r w:rsidR="00E34022" w:rsidRPr="00C458DF">
        <w:rPr>
          <w:rFonts w:ascii="Times New Roman" w:hAnsi="Times New Roman" w:cs="Times New Roman"/>
          <w:sz w:val="26"/>
          <w:szCs w:val="26"/>
        </w:rPr>
        <w:t>r</w:t>
      </w:r>
      <w:r w:rsidR="009425A1" w:rsidRPr="00C458DF">
        <w:rPr>
          <w:rFonts w:ascii="Times New Roman" w:hAnsi="Times New Roman" w:cs="Times New Roman"/>
          <w:sz w:val="26"/>
          <w:szCs w:val="26"/>
        </w:rPr>
        <w:t xml:space="preserve"> farsi analizzare.</w:t>
      </w:r>
      <w:r w:rsidR="001520B0" w:rsidRPr="00C458DF">
        <w:rPr>
          <w:rFonts w:ascii="Times New Roman" w:hAnsi="Times New Roman" w:cs="Times New Roman"/>
          <w:sz w:val="26"/>
          <w:szCs w:val="26"/>
        </w:rPr>
        <w:t xml:space="preserve"> Questa paziente, una donna gravemente disturbata e sull’orlo del suicidio, era Elisabeth Severn. Per Freud era lo “spirito maligno” che aveva traviato</w:t>
      </w:r>
      <w:r w:rsidR="00E34022" w:rsidRPr="00C458DF">
        <w:rPr>
          <w:rFonts w:ascii="Times New Roman" w:hAnsi="Times New Roman" w:cs="Times New Roman"/>
          <w:sz w:val="26"/>
          <w:szCs w:val="26"/>
        </w:rPr>
        <w:t xml:space="preserve"> il suo caro Ferenczi</w:t>
      </w:r>
      <w:r w:rsidR="001520B0" w:rsidRPr="00C458DF">
        <w:rPr>
          <w:rFonts w:ascii="Times New Roman" w:hAnsi="Times New Roman" w:cs="Times New Roman"/>
          <w:sz w:val="26"/>
          <w:szCs w:val="26"/>
        </w:rPr>
        <w:t xml:space="preserve">, allontanandolo da </w:t>
      </w:r>
      <w:r w:rsidR="00E34022" w:rsidRPr="00C458DF">
        <w:rPr>
          <w:rFonts w:ascii="Times New Roman" w:hAnsi="Times New Roman" w:cs="Times New Roman"/>
          <w:sz w:val="26"/>
          <w:szCs w:val="26"/>
        </w:rPr>
        <w:t>lui e dalla psicoanalisi. Per la Thompson una “puttana</w:t>
      </w:r>
      <w:r w:rsidR="00C81BD5" w:rsidRPr="00C458DF">
        <w:rPr>
          <w:rFonts w:ascii="Times New Roman" w:hAnsi="Times New Roman" w:cs="Times New Roman"/>
          <w:sz w:val="26"/>
          <w:szCs w:val="26"/>
        </w:rPr>
        <w:t xml:space="preserve"> paranoica”. </w:t>
      </w:r>
    </w:p>
    <w:p w14:paraId="5F2222F1" w14:textId="77777777" w:rsidR="00353BB9" w:rsidRPr="00C458DF" w:rsidRDefault="00C81BD5" w:rsidP="00463D8B">
      <w:pPr>
        <w:spacing w:line="360" w:lineRule="auto"/>
        <w:ind w:firstLine="720"/>
        <w:jc w:val="both"/>
        <w:rPr>
          <w:sz w:val="26"/>
          <w:szCs w:val="26"/>
          <w:lang w:val="it-IT"/>
        </w:rPr>
      </w:pPr>
      <w:r w:rsidRPr="00C458DF">
        <w:rPr>
          <w:color w:val="333333"/>
          <w:sz w:val="26"/>
          <w:szCs w:val="26"/>
          <w:lang w:val="it-IT"/>
        </w:rPr>
        <w:t>Secondo Arnold Rachman, che negli ultimi anni ha raccolto i documenti rimasti</w:t>
      </w:r>
      <w:r w:rsidR="00655424" w:rsidRPr="00C458DF">
        <w:rPr>
          <w:color w:val="333333"/>
          <w:sz w:val="26"/>
          <w:szCs w:val="26"/>
          <w:lang w:val="it-IT"/>
        </w:rPr>
        <w:t xml:space="preserve"> </w:t>
      </w:r>
      <w:r w:rsidR="001175F1" w:rsidRPr="0010787A">
        <w:rPr>
          <w:sz w:val="26"/>
          <w:szCs w:val="26"/>
          <w:lang w:val="it-IT"/>
        </w:rPr>
        <w:t>nei</w:t>
      </w:r>
      <w:r w:rsidRPr="00C458DF">
        <w:rPr>
          <w:color w:val="333333"/>
          <w:sz w:val="26"/>
          <w:szCs w:val="26"/>
          <w:lang w:val="it-IT"/>
        </w:rPr>
        <w:t xml:space="preserve"> “The Elisabeth Severn Papers”</w:t>
      </w:r>
      <w:r w:rsidR="00655424" w:rsidRPr="00C458DF">
        <w:rPr>
          <w:color w:val="333333"/>
          <w:sz w:val="26"/>
          <w:szCs w:val="26"/>
          <w:lang w:val="it-IT"/>
        </w:rPr>
        <w:t xml:space="preserve"> (</w:t>
      </w:r>
      <w:r w:rsidR="00655424" w:rsidRPr="00C458DF">
        <w:rPr>
          <w:sz w:val="26"/>
          <w:szCs w:val="26"/>
          <w:lang w:val="it-IT"/>
        </w:rPr>
        <w:t>attualmente conservati presso i Freud Archives della Library of Congress di Washington, D.C.)</w:t>
      </w:r>
      <w:r w:rsidRPr="00C458DF">
        <w:rPr>
          <w:color w:val="333333"/>
          <w:sz w:val="26"/>
          <w:szCs w:val="26"/>
          <w:lang w:val="it-IT"/>
        </w:rPr>
        <w:t>, la cancellazione delle idee e del lavoro della Severn dalla storia della psicoanalisi ha avuto il carattere di un assassinio per mezzo del silenzio (“</w:t>
      </w:r>
      <w:r w:rsidRPr="00C458DF">
        <w:rPr>
          <w:sz w:val="26"/>
          <w:szCs w:val="26"/>
          <w:lang w:val="it-IT"/>
        </w:rPr>
        <w:t>Todschweigen”), lo stesso adottato nei confronti di Ferenczi. Ma c’è una differenza non trascurabile: la Severn non è mai stata al centro della scena. La sua lunga permanenza nel cono d’ombra è più facilmente spiegabile in base alla forza del pregiudizio e alla vischiosità delle nostre abitudini mentali.</w:t>
      </w:r>
      <w:r w:rsidR="007679C2" w:rsidRPr="00C458DF">
        <w:rPr>
          <w:sz w:val="26"/>
          <w:szCs w:val="26"/>
          <w:lang w:val="it-IT"/>
        </w:rPr>
        <w:t xml:space="preserve"> Di fatto l’interesse per la Severn</w:t>
      </w:r>
      <w:r w:rsidR="00353BB9" w:rsidRPr="00C458DF">
        <w:rPr>
          <w:sz w:val="26"/>
          <w:szCs w:val="26"/>
          <w:lang w:val="it-IT"/>
        </w:rPr>
        <w:t xml:space="preserve">, i suoi contributi e la sua opera </w:t>
      </w:r>
      <w:r w:rsidR="00E06C8E" w:rsidRPr="0010787A">
        <w:rPr>
          <w:sz w:val="26"/>
          <w:szCs w:val="26"/>
          <w:lang w:val="it-IT"/>
        </w:rPr>
        <w:t>sono</w:t>
      </w:r>
      <w:r w:rsidR="00353BB9" w:rsidRPr="0010787A">
        <w:rPr>
          <w:sz w:val="26"/>
          <w:szCs w:val="26"/>
          <w:lang w:val="it-IT"/>
        </w:rPr>
        <w:t xml:space="preserve"> stat</w:t>
      </w:r>
      <w:r w:rsidR="00E06C8E" w:rsidRPr="0010787A">
        <w:rPr>
          <w:sz w:val="26"/>
          <w:szCs w:val="26"/>
          <w:lang w:val="it-IT"/>
        </w:rPr>
        <w:t>i</w:t>
      </w:r>
      <w:r w:rsidR="00353BB9" w:rsidRPr="0010787A">
        <w:rPr>
          <w:sz w:val="26"/>
          <w:szCs w:val="26"/>
          <w:lang w:val="it-IT"/>
        </w:rPr>
        <w:t xml:space="preserve"> marginal</w:t>
      </w:r>
      <w:r w:rsidR="00E06C8E" w:rsidRPr="0010787A">
        <w:rPr>
          <w:sz w:val="26"/>
          <w:szCs w:val="26"/>
          <w:lang w:val="it-IT"/>
        </w:rPr>
        <w:t>i</w:t>
      </w:r>
      <w:r w:rsidR="00353BB9" w:rsidRPr="00C458DF">
        <w:rPr>
          <w:sz w:val="26"/>
          <w:szCs w:val="26"/>
          <w:lang w:val="it-IT"/>
        </w:rPr>
        <w:t xml:space="preserve"> persino nei circoli ferencziani, ed è soltanto grazie alla recente ristampa del suo libro </w:t>
      </w:r>
      <w:r w:rsidR="00353BB9" w:rsidRPr="00C458DF">
        <w:rPr>
          <w:i/>
          <w:sz w:val="26"/>
          <w:szCs w:val="26"/>
          <w:lang w:val="it-IT"/>
        </w:rPr>
        <w:t>The Discovery of the Self</w:t>
      </w:r>
      <w:r w:rsidR="00353BB9" w:rsidRPr="00C458DF">
        <w:rPr>
          <w:sz w:val="26"/>
          <w:szCs w:val="26"/>
          <w:lang w:val="it-IT"/>
        </w:rPr>
        <w:t>, scritto e pubblicato nel 1933, che è entra</w:t>
      </w:r>
      <w:r w:rsidR="006009C4" w:rsidRPr="00C458DF">
        <w:rPr>
          <w:sz w:val="26"/>
          <w:szCs w:val="26"/>
          <w:lang w:val="it-IT"/>
        </w:rPr>
        <w:t>ta sotto la luce dei riflettori, per vari e giustificati motivi.</w:t>
      </w:r>
    </w:p>
    <w:p w14:paraId="3BA35117" w14:textId="77777777" w:rsidR="006009C4" w:rsidRDefault="00C81BD5" w:rsidP="00463D8B">
      <w:pPr>
        <w:spacing w:line="360" w:lineRule="auto"/>
        <w:ind w:firstLine="720"/>
        <w:jc w:val="both"/>
        <w:rPr>
          <w:sz w:val="26"/>
          <w:szCs w:val="26"/>
          <w:lang w:val="it-IT"/>
        </w:rPr>
      </w:pPr>
      <w:r w:rsidRPr="00C458DF">
        <w:rPr>
          <w:sz w:val="26"/>
          <w:szCs w:val="26"/>
          <w:lang w:val="it-IT"/>
        </w:rPr>
        <w:t xml:space="preserve"> Oggi siamo finalmente consapevoli che la Severn fu a suo modo una donna straordinaria, che esercitò davvero un’influenza determinante su Ferenczi.</w:t>
      </w:r>
      <w:r w:rsidR="006009C4" w:rsidRPr="00C458DF">
        <w:rPr>
          <w:sz w:val="26"/>
          <w:szCs w:val="26"/>
          <w:lang w:val="it-IT"/>
        </w:rPr>
        <w:t xml:space="preserve"> Abbiamo perciò cercato di mettere insieme una serie di interventi utili sia a ricostruire i dati storici mancanti, sia a fornire gli elementi di un dibattito che, ne siamo convinti, non è che al</w:t>
      </w:r>
      <w:r w:rsidR="000C1E08" w:rsidRPr="00C458DF">
        <w:rPr>
          <w:sz w:val="26"/>
          <w:szCs w:val="26"/>
          <w:lang w:val="it-IT"/>
        </w:rPr>
        <w:t xml:space="preserve"> suo </w:t>
      </w:r>
      <w:r w:rsidR="006009C4" w:rsidRPr="00C458DF">
        <w:rPr>
          <w:sz w:val="26"/>
          <w:szCs w:val="26"/>
          <w:lang w:val="it-IT"/>
        </w:rPr>
        <w:t xml:space="preserve">inizio. </w:t>
      </w:r>
    </w:p>
    <w:p w14:paraId="036ABB85" w14:textId="77777777" w:rsidR="00C458DF" w:rsidRPr="00C458DF" w:rsidRDefault="00C458DF" w:rsidP="00463D8B">
      <w:pPr>
        <w:spacing w:line="360" w:lineRule="auto"/>
        <w:ind w:firstLine="720"/>
        <w:jc w:val="both"/>
        <w:rPr>
          <w:sz w:val="26"/>
          <w:szCs w:val="26"/>
          <w:lang w:val="it-IT"/>
        </w:rPr>
      </w:pPr>
    </w:p>
    <w:p w14:paraId="30A8A0D4" w14:textId="77777777" w:rsidR="008969A3" w:rsidRPr="00C458DF" w:rsidRDefault="006009C4" w:rsidP="00463D8B">
      <w:pPr>
        <w:spacing w:line="360" w:lineRule="auto"/>
        <w:ind w:firstLine="720"/>
        <w:jc w:val="both"/>
        <w:rPr>
          <w:sz w:val="26"/>
          <w:szCs w:val="26"/>
          <w:u w:color="000000"/>
          <w:lang w:val="it-IT"/>
        </w:rPr>
      </w:pPr>
      <w:r w:rsidRPr="00C458DF">
        <w:rPr>
          <w:sz w:val="26"/>
          <w:szCs w:val="26"/>
          <w:lang w:val="it-IT"/>
        </w:rPr>
        <w:t xml:space="preserve">Il primo intervento è di Christopher Fortune, </w:t>
      </w:r>
      <w:r w:rsidRPr="00C458DF">
        <w:rPr>
          <w:b/>
          <w:sz w:val="26"/>
          <w:szCs w:val="26"/>
          <w:lang w:val="it-IT"/>
        </w:rPr>
        <w:t>In difesa della memoria materna: Margaret Severn e i detective della storia della psicoanalisi.</w:t>
      </w:r>
      <w:r w:rsidRPr="00C458DF">
        <w:rPr>
          <w:sz w:val="26"/>
          <w:szCs w:val="26"/>
          <w:lang w:val="it-IT"/>
        </w:rPr>
        <w:t xml:space="preserve"> Si tratta della traduzione di un suo lavoro apparso nel </w:t>
      </w:r>
      <w:r w:rsidR="000C1E08" w:rsidRPr="00C458DF">
        <w:rPr>
          <w:sz w:val="26"/>
          <w:szCs w:val="26"/>
          <w:lang w:val="it-IT"/>
        </w:rPr>
        <w:t xml:space="preserve">2015 su </w:t>
      </w:r>
      <w:r w:rsidR="000C1E08" w:rsidRPr="00C458DF">
        <w:rPr>
          <w:i/>
          <w:sz w:val="26"/>
          <w:szCs w:val="26"/>
          <w:lang w:val="it-IT"/>
        </w:rPr>
        <w:t>The American Journal of Psychoanalysis</w:t>
      </w:r>
      <w:r w:rsidR="000C1E08" w:rsidRPr="00C458DF">
        <w:rPr>
          <w:sz w:val="26"/>
          <w:szCs w:val="26"/>
          <w:lang w:val="it-IT"/>
        </w:rPr>
        <w:t xml:space="preserve">, </w:t>
      </w:r>
      <w:r w:rsidRPr="00C458DF">
        <w:rPr>
          <w:sz w:val="26"/>
          <w:szCs w:val="26"/>
          <w:lang w:val="it-IT"/>
        </w:rPr>
        <w:t>in cui ricorda come</w:t>
      </w:r>
      <w:r w:rsidR="000C1E08" w:rsidRPr="00C458DF">
        <w:rPr>
          <w:sz w:val="26"/>
          <w:szCs w:val="26"/>
          <w:lang w:val="it-IT"/>
        </w:rPr>
        <w:t xml:space="preserve"> ha conosciuto la figlia di Elisabeth Severn, Margaret, nel 1986, due anni dopo l’uscita del libro di Jeffrey Masson, </w:t>
      </w:r>
      <w:r w:rsidR="000C1E08" w:rsidRPr="00C458DF">
        <w:rPr>
          <w:i/>
          <w:iCs/>
          <w:sz w:val="26"/>
          <w:szCs w:val="26"/>
          <w:u w:color="000000"/>
          <w:lang w:val="it-IT"/>
        </w:rPr>
        <w:t xml:space="preserve">Assalto alla verità. </w:t>
      </w:r>
      <w:r w:rsidR="000C1E08" w:rsidRPr="00C458DF">
        <w:rPr>
          <w:iCs/>
          <w:sz w:val="26"/>
          <w:szCs w:val="26"/>
          <w:u w:color="000000"/>
          <w:lang w:val="it-IT"/>
        </w:rPr>
        <w:t>In questo controverso libro, che suscitò tanto scalpor</w:t>
      </w:r>
      <w:r w:rsidR="00E06C8E">
        <w:rPr>
          <w:iCs/>
          <w:sz w:val="26"/>
          <w:szCs w:val="26"/>
          <w:u w:color="000000"/>
          <w:lang w:val="it-IT"/>
        </w:rPr>
        <w:t>e, Masson si riferì per primo a</w:t>
      </w:r>
      <w:r w:rsidR="000C1E08" w:rsidRPr="00C458DF">
        <w:rPr>
          <w:iCs/>
          <w:sz w:val="26"/>
          <w:szCs w:val="26"/>
          <w:u w:color="000000"/>
          <w:lang w:val="it-IT"/>
        </w:rPr>
        <w:t xml:space="preserve"> Elisabeth Severn come </w:t>
      </w:r>
      <w:r w:rsidR="00E06C8E" w:rsidRPr="0010787A">
        <w:rPr>
          <w:iCs/>
          <w:sz w:val="26"/>
          <w:szCs w:val="26"/>
          <w:u w:color="000000"/>
          <w:lang w:val="it-IT"/>
        </w:rPr>
        <w:t>al</w:t>
      </w:r>
      <w:r w:rsidR="000C1E08" w:rsidRPr="0010787A">
        <w:rPr>
          <w:iCs/>
          <w:sz w:val="26"/>
          <w:szCs w:val="26"/>
          <w:u w:color="000000"/>
          <w:lang w:val="it-IT"/>
        </w:rPr>
        <w:t>la</w:t>
      </w:r>
      <w:r w:rsidR="000C1E08" w:rsidRPr="00C458DF">
        <w:rPr>
          <w:iCs/>
          <w:sz w:val="26"/>
          <w:szCs w:val="26"/>
          <w:u w:color="000000"/>
          <w:lang w:val="it-IT"/>
        </w:rPr>
        <w:t xml:space="preserve"> paziente </w:t>
      </w:r>
      <w:r w:rsidR="008969A3" w:rsidRPr="00C458DF">
        <w:rPr>
          <w:iCs/>
          <w:sz w:val="26"/>
          <w:szCs w:val="26"/>
          <w:u w:color="000000"/>
          <w:lang w:val="it-IT"/>
        </w:rPr>
        <w:t xml:space="preserve">di Ferenczi con cui </w:t>
      </w:r>
      <w:r w:rsidR="000C1E08" w:rsidRPr="00C458DF">
        <w:rPr>
          <w:sz w:val="26"/>
          <w:szCs w:val="26"/>
          <w:u w:color="000000"/>
          <w:lang w:val="it-IT"/>
        </w:rPr>
        <w:t>l’</w:t>
      </w:r>
      <w:r w:rsidR="008969A3" w:rsidRPr="00C458DF">
        <w:rPr>
          <w:sz w:val="26"/>
          <w:szCs w:val="26"/>
          <w:u w:color="000000"/>
          <w:lang w:val="it-IT"/>
        </w:rPr>
        <w:t>analisi reciproca si era “</w:t>
      </w:r>
      <w:r w:rsidR="000C1E08" w:rsidRPr="00C458DF">
        <w:rPr>
          <w:sz w:val="26"/>
          <w:szCs w:val="26"/>
          <w:u w:color="000000"/>
          <w:lang w:val="it-IT"/>
        </w:rPr>
        <w:t>spinta più in là che con chiunque altro</w:t>
      </w:r>
      <w:r w:rsidR="008969A3" w:rsidRPr="00C458DF">
        <w:rPr>
          <w:sz w:val="26"/>
          <w:szCs w:val="26"/>
          <w:u w:color="000000"/>
          <w:lang w:val="it-IT"/>
        </w:rPr>
        <w:t>”. Ma commise anche alcuni errori imperdonabili, come scambiare l’identità di Elisabeth con quella della figlia Margaret. Infuriata, quest’ultima trovò il numero di telefono di Fortune, per chiedergli: “Sa per caso come potrei acciuffare quel tal Jeffrey Masson? Avrei un paio di cose da mettere in chiaro con lui!”</w:t>
      </w:r>
    </w:p>
    <w:p w14:paraId="502EB1BE" w14:textId="77777777" w:rsidR="00075F7F" w:rsidRPr="00C458DF" w:rsidRDefault="008969A3" w:rsidP="00463D8B">
      <w:pPr>
        <w:spacing w:line="360" w:lineRule="auto"/>
        <w:ind w:firstLine="720"/>
        <w:jc w:val="both"/>
        <w:rPr>
          <w:sz w:val="26"/>
          <w:szCs w:val="26"/>
          <w:lang w:val="it-IT"/>
        </w:rPr>
      </w:pPr>
      <w:r w:rsidRPr="00C458DF">
        <w:rPr>
          <w:sz w:val="26"/>
          <w:szCs w:val="26"/>
          <w:u w:color="000000"/>
          <w:lang w:val="it-IT"/>
        </w:rPr>
        <w:t xml:space="preserve">Il secondo intervento è </w:t>
      </w:r>
      <w:r w:rsidR="00346C12" w:rsidRPr="00C458DF">
        <w:rPr>
          <w:sz w:val="26"/>
          <w:szCs w:val="26"/>
          <w:u w:color="000000"/>
          <w:lang w:val="it-IT"/>
        </w:rPr>
        <w:t xml:space="preserve">la traduzione italiana </w:t>
      </w:r>
      <w:r w:rsidRPr="00C458DF">
        <w:rPr>
          <w:sz w:val="26"/>
          <w:szCs w:val="26"/>
          <w:u w:color="000000"/>
          <w:lang w:val="it-IT"/>
        </w:rPr>
        <w:t xml:space="preserve">di </w:t>
      </w:r>
      <w:r w:rsidR="00346C12" w:rsidRPr="00C458DF">
        <w:rPr>
          <w:sz w:val="26"/>
          <w:szCs w:val="26"/>
          <w:u w:color="000000"/>
          <w:lang w:val="it-IT"/>
        </w:rPr>
        <w:t xml:space="preserve">un lavoro di </w:t>
      </w:r>
      <w:r w:rsidRPr="00C458DF">
        <w:rPr>
          <w:sz w:val="26"/>
          <w:szCs w:val="26"/>
          <w:u w:color="000000"/>
          <w:lang w:val="it-IT"/>
        </w:rPr>
        <w:t xml:space="preserve">Peter </w:t>
      </w:r>
      <w:r w:rsidRPr="00C458DF">
        <w:rPr>
          <w:sz w:val="26"/>
          <w:szCs w:val="26"/>
          <w:lang w:val="it-IT"/>
        </w:rPr>
        <w:t>Rudnytsky. Anche qui la storia inizia con una telefonata</w:t>
      </w:r>
      <w:r w:rsidR="003E1746" w:rsidRPr="00C458DF">
        <w:rPr>
          <w:sz w:val="26"/>
          <w:szCs w:val="26"/>
          <w:lang w:val="it-IT"/>
        </w:rPr>
        <w:t xml:space="preserve">, </w:t>
      </w:r>
      <w:r w:rsidR="00346C12" w:rsidRPr="00C458DF">
        <w:rPr>
          <w:sz w:val="26"/>
          <w:szCs w:val="26"/>
          <w:lang w:val="it-IT"/>
        </w:rPr>
        <w:t xml:space="preserve">ricevuta nel 2012, </w:t>
      </w:r>
      <w:r w:rsidR="003E1746" w:rsidRPr="00C458DF">
        <w:rPr>
          <w:sz w:val="26"/>
          <w:szCs w:val="26"/>
          <w:lang w:val="it-IT"/>
        </w:rPr>
        <w:t>da una studentessa che aveva notato che uno dei casi</w:t>
      </w:r>
      <w:r w:rsidR="00346C12" w:rsidRPr="00C458DF">
        <w:rPr>
          <w:sz w:val="26"/>
          <w:szCs w:val="26"/>
          <w:lang w:val="it-IT"/>
        </w:rPr>
        <w:t xml:space="preserve"> clinici descritti n</w:t>
      </w:r>
      <w:r w:rsidR="003E1746" w:rsidRPr="00C458DF">
        <w:rPr>
          <w:sz w:val="26"/>
          <w:szCs w:val="26"/>
          <w:lang w:val="it-IT"/>
        </w:rPr>
        <w:t xml:space="preserve">el libro </w:t>
      </w:r>
      <w:r w:rsidR="003E1746" w:rsidRPr="00C458DF">
        <w:rPr>
          <w:i/>
          <w:iCs/>
          <w:sz w:val="26"/>
          <w:szCs w:val="26"/>
          <w:lang w:val="it-IT"/>
        </w:rPr>
        <w:t>The Discovery of the Self</w:t>
      </w:r>
      <w:r w:rsidR="003E1746" w:rsidRPr="00C458DF">
        <w:rPr>
          <w:sz w:val="26"/>
          <w:szCs w:val="26"/>
          <w:lang w:val="it-IT"/>
        </w:rPr>
        <w:t xml:space="preserve"> di Elizabeth Severn, poteva essere nientemeno che il caso del suo analista: Ferenczi. Nessuno lo aveva notato prima semplicemente perché nessuno aveva letto, quantomeno con attenzione, il libro della Severn. Da qui nasce l’articolo </w:t>
      </w:r>
      <w:r w:rsidR="003E1746" w:rsidRPr="00C458DF">
        <w:rPr>
          <w:b/>
          <w:sz w:val="26"/>
          <w:szCs w:val="26"/>
          <w:lang w:val="it-IT"/>
        </w:rPr>
        <w:t>L’altra faccia della storia: Elizabeth Severn parla di Ferenczi e dell’Analisi Reciproca</w:t>
      </w:r>
      <w:r w:rsidR="003E1746" w:rsidRPr="00C458DF">
        <w:rPr>
          <w:sz w:val="26"/>
          <w:szCs w:val="26"/>
          <w:lang w:val="it-IT"/>
        </w:rPr>
        <w:t>, dapprima apparso nella raccolta su cui stavano lavorando Lewis Aron e Adrienne Harris</w:t>
      </w:r>
      <w:r w:rsidR="00075F7F" w:rsidRPr="00C458DF">
        <w:rPr>
          <w:sz w:val="26"/>
          <w:szCs w:val="26"/>
          <w:lang w:val="it-IT"/>
        </w:rPr>
        <w:t xml:space="preserve">, </w:t>
      </w:r>
      <w:r w:rsidR="00075F7F" w:rsidRPr="00C458DF">
        <w:rPr>
          <w:i/>
          <w:iCs/>
          <w:sz w:val="26"/>
          <w:szCs w:val="26"/>
          <w:lang w:val="it-IT"/>
        </w:rPr>
        <w:t>The Legacy of Sándor Ferenczi: From Ghost to Ancestor</w:t>
      </w:r>
      <w:r w:rsidR="003E1746" w:rsidRPr="00C458DF">
        <w:rPr>
          <w:sz w:val="26"/>
          <w:szCs w:val="26"/>
          <w:lang w:val="it-IT"/>
        </w:rPr>
        <w:t xml:space="preserve"> </w:t>
      </w:r>
      <w:r w:rsidR="00075F7F" w:rsidRPr="00C458DF">
        <w:rPr>
          <w:sz w:val="26"/>
          <w:szCs w:val="26"/>
          <w:lang w:val="it-IT"/>
        </w:rPr>
        <w:t>–</w:t>
      </w:r>
      <w:r w:rsidR="003E1746" w:rsidRPr="00C458DF">
        <w:rPr>
          <w:sz w:val="26"/>
          <w:szCs w:val="26"/>
          <w:lang w:val="it-IT"/>
        </w:rPr>
        <w:t xml:space="preserve"> </w:t>
      </w:r>
      <w:r w:rsidR="00075F7F" w:rsidRPr="00C458DF">
        <w:rPr>
          <w:sz w:val="26"/>
          <w:szCs w:val="26"/>
          <w:lang w:val="it-IT"/>
        </w:rPr>
        <w:t>l’aggiornamento di una</w:t>
      </w:r>
      <w:r w:rsidR="003E1746" w:rsidRPr="00C458DF">
        <w:rPr>
          <w:sz w:val="26"/>
          <w:szCs w:val="26"/>
          <w:lang w:val="it-IT"/>
        </w:rPr>
        <w:t xml:space="preserve"> prima importante raccolta </w:t>
      </w:r>
      <w:r w:rsidR="00075F7F" w:rsidRPr="00C458DF">
        <w:rPr>
          <w:iCs/>
          <w:sz w:val="26"/>
          <w:szCs w:val="26"/>
          <w:lang w:val="it-IT"/>
        </w:rPr>
        <w:t>del 1992, poi</w:t>
      </w:r>
      <w:r w:rsidR="00075F7F" w:rsidRPr="00C458DF">
        <w:rPr>
          <w:sz w:val="26"/>
          <w:szCs w:val="26"/>
          <w:lang w:val="it-IT"/>
        </w:rPr>
        <w:t xml:space="preserve"> apparsa nel 2015 a cura di Harris e Kuchuck – e poi, nel 2017, come introduzione alla ristampa del libro della Severn. Rudnytsky non solo confermò l’intuizione della studentessa, ma trovò un altro caso </w:t>
      </w:r>
      <w:r w:rsidR="00346C12" w:rsidRPr="00C458DF">
        <w:rPr>
          <w:sz w:val="26"/>
          <w:szCs w:val="26"/>
          <w:lang w:val="it-IT"/>
        </w:rPr>
        <w:t>che chiaramente riguardava la Severn stessa</w:t>
      </w:r>
      <w:r w:rsidR="00075F7F" w:rsidRPr="00C458DF">
        <w:rPr>
          <w:sz w:val="26"/>
          <w:szCs w:val="26"/>
          <w:lang w:val="it-IT"/>
        </w:rPr>
        <w:t xml:space="preserve">. La cosa si stava facendo interessante. </w:t>
      </w:r>
      <w:r w:rsidR="00075F7F" w:rsidRPr="00C458DF">
        <w:rPr>
          <w:i/>
          <w:sz w:val="26"/>
          <w:szCs w:val="26"/>
          <w:lang w:val="it-IT"/>
        </w:rPr>
        <w:t>The</w:t>
      </w:r>
      <w:r w:rsidR="00075F7F" w:rsidRPr="00C458DF">
        <w:rPr>
          <w:sz w:val="26"/>
          <w:szCs w:val="26"/>
          <w:lang w:val="it-IT"/>
        </w:rPr>
        <w:t xml:space="preserve"> </w:t>
      </w:r>
      <w:r w:rsidR="00463D8B" w:rsidRPr="00C458DF">
        <w:rPr>
          <w:i/>
          <w:sz w:val="26"/>
          <w:szCs w:val="26"/>
          <w:lang w:val="it-IT"/>
        </w:rPr>
        <w:t>d</w:t>
      </w:r>
      <w:r w:rsidR="00075F7F" w:rsidRPr="00C458DF">
        <w:rPr>
          <w:i/>
          <w:sz w:val="26"/>
          <w:szCs w:val="26"/>
          <w:lang w:val="it-IT"/>
        </w:rPr>
        <w:t>iscovery of the Self</w:t>
      </w:r>
      <w:r w:rsidR="00075F7F" w:rsidRPr="00C458DF">
        <w:rPr>
          <w:sz w:val="26"/>
          <w:szCs w:val="26"/>
          <w:lang w:val="it-IT"/>
        </w:rPr>
        <w:t xml:space="preserve"> non era più un libro qualsiasi</w:t>
      </w:r>
      <w:r w:rsidR="00346C12" w:rsidRPr="00C458DF">
        <w:rPr>
          <w:sz w:val="26"/>
          <w:szCs w:val="26"/>
          <w:lang w:val="it-IT"/>
        </w:rPr>
        <w:t xml:space="preserve">: era il complemento indispensabile </w:t>
      </w:r>
      <w:r w:rsidR="00E06C8E">
        <w:rPr>
          <w:sz w:val="26"/>
          <w:szCs w:val="26"/>
          <w:lang w:val="it-IT"/>
        </w:rPr>
        <w:t>de</w:t>
      </w:r>
      <w:r w:rsidR="00346C12" w:rsidRPr="00C458DF">
        <w:rPr>
          <w:sz w:val="26"/>
          <w:szCs w:val="26"/>
          <w:lang w:val="it-IT"/>
        </w:rPr>
        <w:t xml:space="preserve">l Diario clinico di </w:t>
      </w:r>
      <w:r w:rsidR="00655424" w:rsidRPr="00C458DF">
        <w:rPr>
          <w:sz w:val="26"/>
          <w:szCs w:val="26"/>
          <w:lang w:val="it-IT"/>
        </w:rPr>
        <w:t xml:space="preserve">Sándor </w:t>
      </w:r>
      <w:r w:rsidR="00346C12" w:rsidRPr="00C458DF">
        <w:rPr>
          <w:sz w:val="26"/>
          <w:szCs w:val="26"/>
          <w:lang w:val="it-IT"/>
        </w:rPr>
        <w:t xml:space="preserve">Ferenczi. Di più, l’uno e l’altro erano le parti di un'unica opera a quattro mani progettata da Ferenczi e Severn, ma mai realizzata per la morte improvvisa dello psicoanalista ungherese. </w:t>
      </w:r>
    </w:p>
    <w:p w14:paraId="2A659FDD" w14:textId="77777777" w:rsidR="00655424" w:rsidRPr="00C458DF" w:rsidRDefault="00346C12" w:rsidP="00463D8B">
      <w:pPr>
        <w:spacing w:line="360" w:lineRule="auto"/>
        <w:ind w:firstLine="720"/>
        <w:jc w:val="both"/>
        <w:rPr>
          <w:color w:val="333333"/>
          <w:sz w:val="26"/>
          <w:szCs w:val="26"/>
          <w:lang w:val="it-IT"/>
        </w:rPr>
      </w:pPr>
      <w:r w:rsidRPr="00C458DF">
        <w:rPr>
          <w:sz w:val="26"/>
          <w:szCs w:val="26"/>
          <w:lang w:val="it-IT"/>
        </w:rPr>
        <w:t xml:space="preserve">Il terzo intervento, </w:t>
      </w:r>
      <w:r w:rsidRPr="00C458DF">
        <w:rPr>
          <w:b/>
          <w:sz w:val="26"/>
          <w:szCs w:val="26"/>
          <w:lang w:val="it-IT"/>
        </w:rPr>
        <w:t>La resurrezione di Elizabeth Severn, analizzanda e partner di Sándor Ferenczi nell’analisi reciproca</w:t>
      </w:r>
      <w:r w:rsidRPr="00C458DF">
        <w:rPr>
          <w:sz w:val="26"/>
          <w:szCs w:val="26"/>
          <w:lang w:val="it-IT"/>
        </w:rPr>
        <w:t xml:space="preserve">, è la traduzione di un lavoro </w:t>
      </w:r>
      <w:r w:rsidR="00655424" w:rsidRPr="00C458DF">
        <w:rPr>
          <w:sz w:val="26"/>
          <w:szCs w:val="26"/>
          <w:lang w:val="it-IT"/>
        </w:rPr>
        <w:t xml:space="preserve">scritto appositamente per questo numero monografico e </w:t>
      </w:r>
      <w:r w:rsidRPr="00C458DF">
        <w:rPr>
          <w:sz w:val="26"/>
          <w:szCs w:val="26"/>
          <w:lang w:val="it-IT"/>
        </w:rPr>
        <w:t xml:space="preserve">basato sulla lezione che il suo autore, Arnold Rachman, </w:t>
      </w:r>
      <w:r w:rsidR="00655424" w:rsidRPr="00C458DF">
        <w:rPr>
          <w:sz w:val="26"/>
          <w:szCs w:val="26"/>
          <w:lang w:val="it-IT"/>
        </w:rPr>
        <w:t>ha tenuto al</w:t>
      </w:r>
      <w:r w:rsidRPr="00C458DF">
        <w:rPr>
          <w:sz w:val="26"/>
          <w:szCs w:val="26"/>
          <w:lang w:val="it-IT"/>
        </w:rPr>
        <w:t xml:space="preserve"> Sum</w:t>
      </w:r>
      <w:r w:rsidR="00655424" w:rsidRPr="00C458DF">
        <w:rPr>
          <w:sz w:val="26"/>
          <w:szCs w:val="26"/>
          <w:lang w:val="it-IT"/>
        </w:rPr>
        <w:t>mer Course “Ferenczi in Firenze</w:t>
      </w:r>
      <w:r w:rsidRPr="00C458DF">
        <w:rPr>
          <w:sz w:val="26"/>
          <w:szCs w:val="26"/>
          <w:lang w:val="it-IT"/>
        </w:rPr>
        <w:t>”</w:t>
      </w:r>
      <w:r w:rsidR="00655424" w:rsidRPr="00C458DF">
        <w:rPr>
          <w:sz w:val="26"/>
          <w:szCs w:val="26"/>
          <w:lang w:val="it-IT"/>
        </w:rPr>
        <w:t xml:space="preserve"> (</w:t>
      </w:r>
      <w:r w:rsidRPr="00C458DF">
        <w:rPr>
          <w:sz w:val="26"/>
          <w:szCs w:val="26"/>
          <w:lang w:val="it-IT"/>
        </w:rPr>
        <w:t>luglio 2017</w:t>
      </w:r>
      <w:r w:rsidR="00655424" w:rsidRPr="00C458DF">
        <w:rPr>
          <w:sz w:val="26"/>
          <w:szCs w:val="26"/>
          <w:lang w:val="it-IT"/>
        </w:rPr>
        <w:t>)</w:t>
      </w:r>
      <w:r w:rsidRPr="00C458DF">
        <w:rPr>
          <w:sz w:val="26"/>
          <w:szCs w:val="26"/>
          <w:lang w:val="it-IT"/>
        </w:rPr>
        <w:t xml:space="preserve">. </w:t>
      </w:r>
      <w:r w:rsidR="00655424" w:rsidRPr="00C458DF">
        <w:rPr>
          <w:sz w:val="26"/>
          <w:szCs w:val="26"/>
          <w:lang w:val="it-IT"/>
        </w:rPr>
        <w:t xml:space="preserve">Per l’autore, Ferenczi e Severn crearono </w:t>
      </w:r>
      <w:r w:rsidR="00655424" w:rsidRPr="00C458DF">
        <w:rPr>
          <w:i/>
          <w:sz w:val="26"/>
          <w:szCs w:val="26"/>
          <w:lang w:val="it-IT"/>
        </w:rPr>
        <w:t>insieme</w:t>
      </w:r>
      <w:r w:rsidR="00655424" w:rsidRPr="00C458DF">
        <w:rPr>
          <w:sz w:val="26"/>
          <w:szCs w:val="26"/>
          <w:lang w:val="it-IT"/>
        </w:rPr>
        <w:t xml:space="preserve"> un nuovo paradigma psicoanalitico per il trattamento dei casi gravi, il paradigma “traumatico/empatico”, differente dal modello interpretativo/edipico, e centrato sulla regressione, l’empatia, partecipazione e reciprocità, e l’analisi del controtransfert. </w:t>
      </w:r>
    </w:p>
    <w:p w14:paraId="17B2B2F6" w14:textId="77777777" w:rsidR="00655424" w:rsidRPr="00C458DF" w:rsidRDefault="00655424" w:rsidP="00463D8B">
      <w:pPr>
        <w:spacing w:line="360" w:lineRule="auto"/>
        <w:ind w:firstLine="720"/>
        <w:jc w:val="both"/>
        <w:rPr>
          <w:sz w:val="26"/>
          <w:szCs w:val="26"/>
          <w:lang w:val="it-IT"/>
        </w:rPr>
      </w:pPr>
      <w:r w:rsidRPr="00C458DF">
        <w:rPr>
          <w:sz w:val="26"/>
          <w:szCs w:val="26"/>
          <w:lang w:val="it-IT"/>
        </w:rPr>
        <w:t xml:space="preserve">Il quarto intervento, </w:t>
      </w:r>
      <w:r w:rsidRPr="00C458DF">
        <w:rPr>
          <w:b/>
          <w:sz w:val="26"/>
          <w:szCs w:val="26"/>
          <w:lang w:val="it-IT"/>
        </w:rPr>
        <w:t xml:space="preserve">Shock, empatia, telepatia. Guida alla lettura de </w:t>
      </w:r>
      <w:r w:rsidRPr="00C458DF">
        <w:rPr>
          <w:b/>
          <w:i/>
          <w:iCs/>
          <w:sz w:val="26"/>
          <w:szCs w:val="26"/>
          <w:lang w:val="it-IT"/>
        </w:rPr>
        <w:t>La scoperta del Sè</w:t>
      </w:r>
      <w:r w:rsidRPr="00C458DF">
        <w:rPr>
          <w:b/>
          <w:sz w:val="26"/>
          <w:szCs w:val="26"/>
          <w:lang w:val="it-IT"/>
        </w:rPr>
        <w:t xml:space="preserve"> di Elisabeth Severn</w:t>
      </w:r>
      <w:r w:rsidR="00BF606C" w:rsidRPr="00C458DF">
        <w:rPr>
          <w:b/>
          <w:sz w:val="26"/>
          <w:szCs w:val="26"/>
          <w:lang w:val="it-IT"/>
        </w:rPr>
        <w:t>,</w:t>
      </w:r>
      <w:r w:rsidRPr="00C458DF">
        <w:rPr>
          <w:sz w:val="26"/>
          <w:szCs w:val="26"/>
          <w:lang w:val="it-IT"/>
        </w:rPr>
        <w:t xml:space="preserve"> è di uno di noi (Carlo Bonomi),</w:t>
      </w:r>
      <w:r w:rsidR="00BF606C" w:rsidRPr="00C458DF">
        <w:rPr>
          <w:sz w:val="26"/>
          <w:szCs w:val="26"/>
          <w:lang w:val="it-IT"/>
        </w:rPr>
        <w:t xml:space="preserve"> e nasce dall’intento di fare una semplice recensione, che</w:t>
      </w:r>
      <w:r w:rsidR="00463D8B" w:rsidRPr="00C458DF">
        <w:rPr>
          <w:sz w:val="26"/>
          <w:szCs w:val="26"/>
          <w:lang w:val="it-IT"/>
        </w:rPr>
        <w:t xml:space="preserve"> però</w:t>
      </w:r>
      <w:r w:rsidR="00BF606C" w:rsidRPr="00C458DF">
        <w:rPr>
          <w:sz w:val="26"/>
          <w:szCs w:val="26"/>
          <w:lang w:val="it-IT"/>
        </w:rPr>
        <w:t xml:space="preserve">, proprio per l’interesse suscitato e lo spessore del libro, si </w:t>
      </w:r>
      <w:r w:rsidR="00463D8B" w:rsidRPr="00C458DF">
        <w:rPr>
          <w:sz w:val="26"/>
          <w:szCs w:val="26"/>
          <w:lang w:val="it-IT"/>
        </w:rPr>
        <w:t xml:space="preserve">è alla fine </w:t>
      </w:r>
      <w:r w:rsidR="00BF606C" w:rsidRPr="00C458DF">
        <w:rPr>
          <w:sz w:val="26"/>
          <w:szCs w:val="26"/>
          <w:lang w:val="it-IT"/>
        </w:rPr>
        <w:t>trasforma</w:t>
      </w:r>
      <w:r w:rsidR="00463D8B" w:rsidRPr="00C458DF">
        <w:rPr>
          <w:sz w:val="26"/>
          <w:szCs w:val="26"/>
          <w:lang w:val="it-IT"/>
        </w:rPr>
        <w:t>ta</w:t>
      </w:r>
      <w:r w:rsidR="00BF606C" w:rsidRPr="00C458DF">
        <w:rPr>
          <w:sz w:val="26"/>
          <w:szCs w:val="26"/>
          <w:lang w:val="it-IT"/>
        </w:rPr>
        <w:t xml:space="preserve"> in una utile </w:t>
      </w:r>
      <w:r w:rsidR="00463D8B" w:rsidRPr="00C458DF">
        <w:rPr>
          <w:sz w:val="26"/>
          <w:szCs w:val="26"/>
          <w:lang w:val="it-IT"/>
        </w:rPr>
        <w:t xml:space="preserve">mappa e </w:t>
      </w:r>
      <w:r w:rsidR="00BF606C" w:rsidRPr="00C458DF">
        <w:rPr>
          <w:sz w:val="26"/>
          <w:szCs w:val="26"/>
          <w:lang w:val="it-IT"/>
        </w:rPr>
        <w:t>guida commentata</w:t>
      </w:r>
      <w:r w:rsidR="00463D8B" w:rsidRPr="00C458DF">
        <w:rPr>
          <w:sz w:val="26"/>
          <w:szCs w:val="26"/>
          <w:lang w:val="it-IT"/>
        </w:rPr>
        <w:t xml:space="preserve"> dell’opera della Severn</w:t>
      </w:r>
      <w:r w:rsidR="00BF606C" w:rsidRPr="00C458DF">
        <w:rPr>
          <w:sz w:val="26"/>
          <w:szCs w:val="26"/>
          <w:lang w:val="it-IT"/>
        </w:rPr>
        <w:t xml:space="preserve">. </w:t>
      </w:r>
    </w:p>
    <w:p w14:paraId="3D883A65" w14:textId="18B4FBB1" w:rsidR="00463D8B" w:rsidRPr="00C458DF" w:rsidRDefault="003949C6" w:rsidP="00D972A0">
      <w:pPr>
        <w:spacing w:line="360" w:lineRule="auto"/>
        <w:jc w:val="both"/>
        <w:rPr>
          <w:sz w:val="26"/>
          <w:szCs w:val="26"/>
          <w:lang w:val="it-IT"/>
        </w:rPr>
      </w:pPr>
      <w:r>
        <w:rPr>
          <w:sz w:val="26"/>
          <w:szCs w:val="26"/>
          <w:lang w:val="it-IT"/>
        </w:rPr>
        <w:tab/>
        <w:t>Il quinto</w:t>
      </w:r>
      <w:r w:rsidR="00BF606C" w:rsidRPr="00C458DF">
        <w:rPr>
          <w:sz w:val="26"/>
          <w:szCs w:val="26"/>
          <w:lang w:val="it-IT"/>
        </w:rPr>
        <w:t xml:space="preserve"> intervento, </w:t>
      </w:r>
      <w:r w:rsidR="00BF606C" w:rsidRPr="00C458DF">
        <w:rPr>
          <w:b/>
          <w:sz w:val="26"/>
          <w:szCs w:val="26"/>
          <w:lang w:val="it-IT"/>
        </w:rPr>
        <w:t xml:space="preserve">L’enigma Margaret Severn. Dalle maschere alla scoperta del </w:t>
      </w:r>
      <w:r w:rsidR="00D972A0" w:rsidRPr="00C458DF">
        <w:rPr>
          <w:b/>
          <w:sz w:val="26"/>
          <w:szCs w:val="26"/>
          <w:lang w:val="it-IT"/>
        </w:rPr>
        <w:t>S</w:t>
      </w:r>
      <w:r w:rsidR="00BF606C" w:rsidRPr="00C458DF">
        <w:rPr>
          <w:b/>
          <w:sz w:val="26"/>
          <w:szCs w:val="26"/>
          <w:lang w:val="it-IT"/>
        </w:rPr>
        <w:t>é</w:t>
      </w:r>
      <w:r w:rsidR="00463D8B" w:rsidRPr="00C458DF">
        <w:rPr>
          <w:sz w:val="26"/>
          <w:szCs w:val="26"/>
          <w:lang w:val="it-IT"/>
        </w:rPr>
        <w:t xml:space="preserve">, è uno studio di Daniela Toschi che prende le mosse da un altro caso clinico discusso dalla Severn in </w:t>
      </w:r>
      <w:r w:rsidR="00463D8B" w:rsidRPr="00C458DF">
        <w:rPr>
          <w:i/>
          <w:sz w:val="26"/>
          <w:szCs w:val="26"/>
          <w:lang w:val="it-IT"/>
        </w:rPr>
        <w:t>The</w:t>
      </w:r>
      <w:r w:rsidR="00463D8B" w:rsidRPr="00C458DF">
        <w:rPr>
          <w:sz w:val="26"/>
          <w:szCs w:val="26"/>
          <w:lang w:val="it-IT"/>
        </w:rPr>
        <w:t xml:space="preserve"> </w:t>
      </w:r>
      <w:r w:rsidR="00463D8B" w:rsidRPr="00C458DF">
        <w:rPr>
          <w:i/>
          <w:sz w:val="26"/>
          <w:szCs w:val="26"/>
          <w:lang w:val="it-IT"/>
        </w:rPr>
        <w:t>discovery of the Self</w:t>
      </w:r>
      <w:r w:rsidR="00463D8B" w:rsidRPr="00C458DF">
        <w:rPr>
          <w:sz w:val="26"/>
          <w:szCs w:val="26"/>
          <w:lang w:val="it-IT"/>
        </w:rPr>
        <w:t xml:space="preserve">, il caso della figlia Margaret. Come Freud, Melanie Klein, e altri pionieri, anche la Severn analizzò la figlia – in questo caso </w:t>
      </w:r>
      <w:r w:rsidR="00884DEB" w:rsidRPr="00C458DF">
        <w:rPr>
          <w:sz w:val="26"/>
          <w:szCs w:val="26"/>
          <w:lang w:val="it-IT"/>
        </w:rPr>
        <w:t>un’</w:t>
      </w:r>
      <w:r w:rsidR="00463D8B" w:rsidRPr="00C458DF">
        <w:rPr>
          <w:sz w:val="26"/>
          <w:szCs w:val="26"/>
          <w:lang w:val="it-IT"/>
        </w:rPr>
        <w:t>analisi senza limiti, né di tempo, né di spazio, che</w:t>
      </w:r>
      <w:r w:rsidR="00717A64" w:rsidRPr="00C458DF">
        <w:rPr>
          <w:sz w:val="26"/>
          <w:szCs w:val="26"/>
          <w:lang w:val="it-IT"/>
        </w:rPr>
        <w:t xml:space="preserve"> sembra farsi una forma di vita.</w:t>
      </w:r>
      <w:r w:rsidR="00463D8B" w:rsidRPr="00C458DF">
        <w:rPr>
          <w:sz w:val="26"/>
          <w:szCs w:val="26"/>
          <w:lang w:val="it-IT"/>
        </w:rPr>
        <w:t xml:space="preserve"> Ora, fu nel corso di questa analisi</w:t>
      </w:r>
      <w:r w:rsidR="00717A64" w:rsidRPr="00C458DF">
        <w:rPr>
          <w:sz w:val="26"/>
          <w:szCs w:val="26"/>
          <w:lang w:val="it-IT"/>
        </w:rPr>
        <w:t>, che proprio per le sue caratteristiche, non può essere considerata tale,</w:t>
      </w:r>
      <w:r w:rsidR="00463D8B" w:rsidRPr="00C458DF">
        <w:rPr>
          <w:sz w:val="26"/>
          <w:szCs w:val="26"/>
          <w:lang w:val="it-IT"/>
        </w:rPr>
        <w:t xml:space="preserve"> che emerse il ricordo di un abuso sessuale che Margaret avrebbe subito da bambina da parte del nonno. N</w:t>
      </w:r>
      <w:r w:rsidR="00717A64" w:rsidRPr="00C458DF">
        <w:rPr>
          <w:sz w:val="26"/>
          <w:szCs w:val="26"/>
          <w:lang w:val="it-IT"/>
        </w:rPr>
        <w:t>aturalmente questo pone dei problemi e solleva delle domande, che conducono l’autrice</w:t>
      </w:r>
      <w:r w:rsidR="00D972A0" w:rsidRPr="00C458DF">
        <w:rPr>
          <w:sz w:val="26"/>
          <w:szCs w:val="26"/>
          <w:lang w:val="it-IT"/>
        </w:rPr>
        <w:t>, e</w:t>
      </w:r>
      <w:r w:rsidR="00717A64" w:rsidRPr="00C458DF">
        <w:rPr>
          <w:sz w:val="26"/>
          <w:szCs w:val="26"/>
          <w:lang w:val="it-IT"/>
        </w:rPr>
        <w:t xml:space="preserve"> </w:t>
      </w:r>
      <w:r w:rsidR="00D972A0" w:rsidRPr="00C458DF">
        <w:rPr>
          <w:sz w:val="26"/>
          <w:szCs w:val="26"/>
          <w:lang w:val="it-IT"/>
        </w:rPr>
        <w:t>il lettore con lei, l</w:t>
      </w:r>
      <w:r w:rsidR="00717A64" w:rsidRPr="00C458DF">
        <w:rPr>
          <w:sz w:val="26"/>
          <w:szCs w:val="26"/>
          <w:lang w:val="it-IT"/>
        </w:rPr>
        <w:t>ungo un percorso a spirale che va dalla introduzione della nozione di frammen</w:t>
      </w:r>
      <w:r w:rsidR="00D972A0" w:rsidRPr="00C458DF">
        <w:rPr>
          <w:sz w:val="26"/>
          <w:szCs w:val="26"/>
          <w:lang w:val="it-IT"/>
        </w:rPr>
        <w:t xml:space="preserve">tazione della personalità al teatro delle maschere inventato da Margaret Severn – come se l’uno fosse lo specchio dell’altro. </w:t>
      </w:r>
    </w:p>
    <w:p w14:paraId="2E3502EB" w14:textId="174D7DAB" w:rsidR="00D972A0" w:rsidRPr="00C458DF" w:rsidRDefault="003949C6" w:rsidP="00D972A0">
      <w:pPr>
        <w:spacing w:line="360" w:lineRule="auto"/>
        <w:jc w:val="both"/>
        <w:rPr>
          <w:sz w:val="26"/>
          <w:szCs w:val="26"/>
          <w:lang w:val="it-IT"/>
        </w:rPr>
      </w:pPr>
      <w:r>
        <w:rPr>
          <w:sz w:val="26"/>
          <w:szCs w:val="26"/>
          <w:lang w:val="it-IT"/>
        </w:rPr>
        <w:tab/>
        <w:t>Il sesto</w:t>
      </w:r>
      <w:r w:rsidR="00D972A0" w:rsidRPr="00C458DF">
        <w:rPr>
          <w:sz w:val="26"/>
          <w:szCs w:val="26"/>
          <w:lang w:val="it-IT"/>
        </w:rPr>
        <w:t xml:space="preserve"> intervento,</w:t>
      </w:r>
      <w:r w:rsidR="00884DEB" w:rsidRPr="00C458DF">
        <w:rPr>
          <w:sz w:val="26"/>
          <w:szCs w:val="26"/>
          <w:lang w:val="it-IT"/>
        </w:rPr>
        <w:t xml:space="preserve"> </w:t>
      </w:r>
      <w:r w:rsidR="00D972A0" w:rsidRPr="00C458DF">
        <w:rPr>
          <w:b/>
          <w:sz w:val="26"/>
          <w:szCs w:val="26"/>
          <w:lang w:val="it-IT"/>
        </w:rPr>
        <w:t>Why Margaret Severn Was the Most Fascinating Person I Ever Knew</w:t>
      </w:r>
      <w:r w:rsidR="00D972A0" w:rsidRPr="00C458DF">
        <w:rPr>
          <w:sz w:val="26"/>
          <w:szCs w:val="26"/>
          <w:lang w:val="it-IT"/>
        </w:rPr>
        <w:t>, è un breve ricordo scritto per noi da Peter Lipskis, amico, manager e esecutore testamentario del lascito di Margaret Severn. È un documento prezioso che racconta di una intensa amicizia, offrendo tutta un</w:t>
      </w:r>
      <w:r w:rsidR="00884DEB">
        <w:rPr>
          <w:sz w:val="26"/>
          <w:szCs w:val="26"/>
          <w:lang w:val="it-IT"/>
        </w:rPr>
        <w:t>a serie di informazioni importanti, anche su</w:t>
      </w:r>
      <w:r w:rsidR="00D972A0" w:rsidRPr="00C458DF">
        <w:rPr>
          <w:sz w:val="26"/>
          <w:szCs w:val="26"/>
          <w:lang w:val="it-IT"/>
        </w:rPr>
        <w:t xml:space="preserve">i vari film che egli fece </w:t>
      </w:r>
      <w:r w:rsidR="00A1122F" w:rsidRPr="00C458DF">
        <w:rPr>
          <w:sz w:val="26"/>
          <w:szCs w:val="26"/>
          <w:lang w:val="it-IT"/>
        </w:rPr>
        <w:t xml:space="preserve">a Margaret, film che possono essere visti su </w:t>
      </w:r>
      <w:r w:rsidR="001175F1">
        <w:rPr>
          <w:sz w:val="26"/>
          <w:szCs w:val="26"/>
          <w:lang w:val="it-IT"/>
        </w:rPr>
        <w:t>YouT</w:t>
      </w:r>
      <w:r w:rsidR="00A1122F" w:rsidRPr="00C458DF">
        <w:rPr>
          <w:sz w:val="26"/>
          <w:szCs w:val="26"/>
          <w:lang w:val="it-IT"/>
        </w:rPr>
        <w:t xml:space="preserve">ube (le indicazioni si trovano nel sito della nostra società </w:t>
      </w:r>
      <w:r w:rsidR="001175F1" w:rsidRPr="001175F1">
        <w:rPr>
          <w:sz w:val="26"/>
          <w:szCs w:val="26"/>
          <w:lang w:val="it-IT"/>
        </w:rPr>
        <w:t>https://www.societaferenczi.it/</w:t>
      </w:r>
      <w:r w:rsidR="00A1122F" w:rsidRPr="00C458DF">
        <w:rPr>
          <w:sz w:val="26"/>
          <w:szCs w:val="26"/>
          <w:lang w:val="it-IT"/>
        </w:rPr>
        <w:t xml:space="preserve">). Abbiamo lasciato il testo in inglese per ovvie ragioni. </w:t>
      </w:r>
    </w:p>
    <w:p w14:paraId="42BDBD20" w14:textId="77777777" w:rsidR="00A1122F" w:rsidRPr="009038E7" w:rsidRDefault="00A1122F" w:rsidP="00A1122F">
      <w:pPr>
        <w:spacing w:line="360" w:lineRule="auto"/>
        <w:ind w:firstLine="720"/>
        <w:jc w:val="both"/>
        <w:rPr>
          <w:sz w:val="26"/>
          <w:szCs w:val="26"/>
          <w:lang w:val="it-IT"/>
        </w:rPr>
      </w:pPr>
      <w:r w:rsidRPr="00C458DF">
        <w:rPr>
          <w:sz w:val="26"/>
          <w:szCs w:val="26"/>
          <w:u w:color="000000"/>
          <w:lang w:val="it-IT"/>
        </w:rPr>
        <w:t xml:space="preserve">Infine il numero si conclude con due recensioni. La prima è dell’edizione italiana dell’importante libro di </w:t>
      </w:r>
      <w:r w:rsidRPr="00C458DF">
        <w:rPr>
          <w:sz w:val="26"/>
          <w:szCs w:val="26"/>
          <w:lang w:val="it-IT"/>
        </w:rPr>
        <w:t xml:space="preserve">Judith Dupont </w:t>
      </w:r>
      <w:r w:rsidRPr="00C458DF">
        <w:rPr>
          <w:sz w:val="26"/>
          <w:szCs w:val="26"/>
          <w:u w:color="000000"/>
          <w:lang w:val="it-IT"/>
        </w:rPr>
        <w:t xml:space="preserve">– erede letteraria di Ferenczi e Balint, nonché curatrice del Diario clinico di Ferenczi --  </w:t>
      </w:r>
      <w:r w:rsidRPr="00C458DF">
        <w:rPr>
          <w:i/>
          <w:sz w:val="26"/>
          <w:szCs w:val="26"/>
          <w:lang w:val="it-IT"/>
        </w:rPr>
        <w:t xml:space="preserve">Nel corso del tempo …. Un itinerario analitico. </w:t>
      </w:r>
      <w:r w:rsidRPr="00C458DF">
        <w:rPr>
          <w:sz w:val="26"/>
          <w:szCs w:val="26"/>
          <w:lang w:val="it-IT"/>
        </w:rPr>
        <w:t xml:space="preserve">ArpaEdizioni, 2018. </w:t>
      </w:r>
      <w:r w:rsidR="00C458DF" w:rsidRPr="009038E7">
        <w:rPr>
          <w:sz w:val="26"/>
          <w:szCs w:val="26"/>
          <w:lang w:val="it-IT"/>
        </w:rPr>
        <w:t>La seconda del libro di</w:t>
      </w:r>
      <w:r w:rsidRPr="009038E7">
        <w:rPr>
          <w:sz w:val="26"/>
          <w:szCs w:val="26"/>
          <w:lang w:val="it-IT"/>
        </w:rPr>
        <w:t xml:space="preserve"> </w:t>
      </w:r>
      <w:r w:rsidR="00C458DF" w:rsidRPr="009038E7">
        <w:rPr>
          <w:sz w:val="26"/>
          <w:szCs w:val="26"/>
          <w:lang w:val="it-IT"/>
        </w:rPr>
        <w:t>Arnold Rachman,</w:t>
      </w:r>
      <w:r w:rsidRPr="009038E7">
        <w:rPr>
          <w:sz w:val="26"/>
          <w:szCs w:val="26"/>
          <w:lang w:val="it-IT"/>
        </w:rPr>
        <w:t xml:space="preserve"> </w:t>
      </w:r>
      <w:r w:rsidRPr="009038E7">
        <w:rPr>
          <w:i/>
          <w:sz w:val="26"/>
          <w:szCs w:val="26"/>
          <w:lang w:val="it-IT"/>
        </w:rPr>
        <w:t>Elizabeth Severn: The "Evil Genius" of Psychoanalysis</w:t>
      </w:r>
      <w:r w:rsidR="00C458DF" w:rsidRPr="009038E7">
        <w:rPr>
          <w:sz w:val="26"/>
          <w:szCs w:val="26"/>
          <w:lang w:val="it-IT"/>
        </w:rPr>
        <w:t>,</w:t>
      </w:r>
      <w:r w:rsidRPr="009038E7">
        <w:rPr>
          <w:sz w:val="26"/>
          <w:szCs w:val="26"/>
          <w:lang w:val="it-IT"/>
        </w:rPr>
        <w:t xml:space="preserve"> Taylor and Francis, 2018.</w:t>
      </w:r>
    </w:p>
    <w:p w14:paraId="040D409B" w14:textId="77777777" w:rsidR="00A1122F" w:rsidRPr="009038E7" w:rsidRDefault="00A1122F" w:rsidP="00463D8B">
      <w:pPr>
        <w:spacing w:line="360" w:lineRule="auto"/>
        <w:ind w:firstLine="720"/>
        <w:jc w:val="both"/>
        <w:rPr>
          <w:sz w:val="26"/>
          <w:szCs w:val="26"/>
          <w:u w:color="000000"/>
          <w:lang w:val="it-IT"/>
        </w:rPr>
      </w:pPr>
    </w:p>
    <w:p w14:paraId="0B7434D5" w14:textId="77777777" w:rsidR="00A1122F" w:rsidRPr="009038E7" w:rsidRDefault="00A1122F" w:rsidP="00463D8B">
      <w:pPr>
        <w:spacing w:line="360" w:lineRule="auto"/>
        <w:ind w:firstLine="720"/>
        <w:jc w:val="both"/>
        <w:rPr>
          <w:sz w:val="26"/>
          <w:szCs w:val="26"/>
          <w:u w:color="000000"/>
          <w:lang w:val="it-IT"/>
        </w:rPr>
      </w:pPr>
    </w:p>
    <w:p w14:paraId="041B7D8A" w14:textId="77777777" w:rsidR="00A1122F" w:rsidRPr="00884DEB" w:rsidRDefault="00A1122F" w:rsidP="00463D8B">
      <w:pPr>
        <w:spacing w:line="360" w:lineRule="auto"/>
        <w:ind w:firstLine="720"/>
        <w:jc w:val="both"/>
        <w:rPr>
          <w:b/>
          <w:sz w:val="26"/>
          <w:szCs w:val="26"/>
          <w:u w:color="000000"/>
          <w:lang w:val="it-IT"/>
        </w:rPr>
      </w:pPr>
      <w:r w:rsidRPr="00884DEB">
        <w:rPr>
          <w:b/>
          <w:sz w:val="26"/>
          <w:szCs w:val="26"/>
          <w:u w:color="000000"/>
          <w:lang w:val="it-IT"/>
        </w:rPr>
        <w:t>Ringraziamenti</w:t>
      </w:r>
    </w:p>
    <w:p w14:paraId="2DABC66A" w14:textId="77777777" w:rsidR="004C50B5" w:rsidRPr="00844658" w:rsidRDefault="00884DEB" w:rsidP="004C50B5">
      <w:pPr>
        <w:spacing w:line="360" w:lineRule="auto"/>
        <w:ind w:firstLine="720"/>
        <w:jc w:val="both"/>
        <w:rPr>
          <w:sz w:val="26"/>
          <w:szCs w:val="26"/>
          <w:u w:color="000000"/>
          <w:lang w:val="it-IT"/>
        </w:rPr>
      </w:pPr>
      <w:r w:rsidRPr="00844658">
        <w:rPr>
          <w:sz w:val="26"/>
          <w:szCs w:val="26"/>
          <w:u w:color="000000"/>
          <w:lang w:val="it-IT"/>
        </w:rPr>
        <w:t>Si ringrazia</w:t>
      </w:r>
      <w:r w:rsidR="004C50B5" w:rsidRPr="00844658">
        <w:rPr>
          <w:sz w:val="26"/>
          <w:szCs w:val="26"/>
          <w:u w:color="000000"/>
          <w:lang w:val="it-IT"/>
        </w:rPr>
        <w:t xml:space="preserve">no le case editrici e le riviste per aver gentilmente </w:t>
      </w:r>
      <w:r w:rsidR="00844658" w:rsidRPr="00844658">
        <w:rPr>
          <w:sz w:val="26"/>
          <w:szCs w:val="26"/>
          <w:u w:color="000000"/>
          <w:lang w:val="it-IT"/>
        </w:rPr>
        <w:t xml:space="preserve">concesso </w:t>
      </w:r>
      <w:r w:rsidR="004C50B5" w:rsidRPr="00844658">
        <w:rPr>
          <w:sz w:val="26"/>
          <w:szCs w:val="26"/>
          <w:u w:color="000000"/>
          <w:lang w:val="it-IT"/>
        </w:rPr>
        <w:t>la traduzione</w:t>
      </w:r>
      <w:r w:rsidR="00844658">
        <w:rPr>
          <w:sz w:val="26"/>
          <w:szCs w:val="26"/>
          <w:u w:color="000000"/>
          <w:lang w:val="it-IT"/>
        </w:rPr>
        <w:t xml:space="preserve"> in italiano</w:t>
      </w:r>
      <w:r w:rsidR="004C50B5" w:rsidRPr="00844658">
        <w:rPr>
          <w:sz w:val="26"/>
          <w:szCs w:val="26"/>
          <w:u w:color="000000"/>
          <w:lang w:val="it-IT"/>
        </w:rPr>
        <w:t xml:space="preserve"> </w:t>
      </w:r>
      <w:r w:rsidR="00844658">
        <w:rPr>
          <w:sz w:val="26"/>
          <w:szCs w:val="26"/>
          <w:u w:color="000000"/>
          <w:lang w:val="it-IT"/>
        </w:rPr>
        <w:t xml:space="preserve">e l’adattamento </w:t>
      </w:r>
      <w:r w:rsidR="004C50B5" w:rsidRPr="00844658">
        <w:rPr>
          <w:sz w:val="26"/>
          <w:szCs w:val="26"/>
          <w:u w:color="000000"/>
          <w:lang w:val="it-IT"/>
        </w:rPr>
        <w:t xml:space="preserve">dei seguenti lavori: </w:t>
      </w:r>
    </w:p>
    <w:p w14:paraId="31E79B96" w14:textId="77777777" w:rsidR="004C50B5" w:rsidRPr="00844658" w:rsidRDefault="001175F1" w:rsidP="00844658">
      <w:pPr>
        <w:spacing w:line="360" w:lineRule="auto"/>
        <w:ind w:left="567" w:hanging="567"/>
        <w:jc w:val="both"/>
        <w:rPr>
          <w:sz w:val="26"/>
          <w:szCs w:val="26"/>
        </w:rPr>
      </w:pPr>
      <w:r w:rsidRPr="00844658">
        <w:rPr>
          <w:sz w:val="26"/>
          <w:szCs w:val="26"/>
          <w:u w:color="000000"/>
        </w:rPr>
        <w:t>Christopher Fortune</w:t>
      </w:r>
      <w:r w:rsidR="00884DEB" w:rsidRPr="00844658">
        <w:rPr>
          <w:sz w:val="26"/>
          <w:szCs w:val="26"/>
          <w:u w:color="000000"/>
        </w:rPr>
        <w:t xml:space="preserve">, </w:t>
      </w:r>
      <w:r w:rsidR="004C50B5" w:rsidRPr="00844658">
        <w:rPr>
          <w:sz w:val="26"/>
          <w:szCs w:val="26"/>
        </w:rPr>
        <w:t xml:space="preserve">“Thwarting the psychoanalytic detectives: defending the Severn legacy”, </w:t>
      </w:r>
      <w:r w:rsidR="004C50B5" w:rsidRPr="00096D43">
        <w:rPr>
          <w:i/>
          <w:sz w:val="26"/>
          <w:szCs w:val="26"/>
        </w:rPr>
        <w:t>The American Journal of Psychoanalysis</w:t>
      </w:r>
      <w:r w:rsidR="004C50B5" w:rsidRPr="00844658">
        <w:rPr>
          <w:sz w:val="26"/>
          <w:szCs w:val="26"/>
        </w:rPr>
        <w:t>, 2015, 75:19-28.</w:t>
      </w:r>
    </w:p>
    <w:p w14:paraId="1D48A37C" w14:textId="77777777" w:rsidR="004C50B5" w:rsidRPr="00844658" w:rsidRDefault="004C50B5" w:rsidP="00844658">
      <w:pPr>
        <w:spacing w:line="360" w:lineRule="auto"/>
        <w:ind w:left="567" w:hanging="567"/>
        <w:jc w:val="both"/>
        <w:rPr>
          <w:sz w:val="26"/>
          <w:szCs w:val="26"/>
          <w:u w:color="000000"/>
        </w:rPr>
      </w:pPr>
      <w:r w:rsidRPr="00844658">
        <w:rPr>
          <w:sz w:val="26"/>
          <w:szCs w:val="26"/>
          <w:u w:color="000000"/>
        </w:rPr>
        <w:t xml:space="preserve">Peter Rudnytsky, </w:t>
      </w:r>
      <w:r w:rsidR="00844658" w:rsidRPr="00844658">
        <w:rPr>
          <w:sz w:val="26"/>
          <w:szCs w:val="26"/>
          <w:u w:color="000000"/>
        </w:rPr>
        <w:t xml:space="preserve">“Introduction: The Other Side of the Story: Severn on Ferenczi and Mutual Analysis”, in E. Severn, </w:t>
      </w:r>
      <w:r w:rsidR="00844658" w:rsidRPr="00844658">
        <w:rPr>
          <w:i/>
          <w:sz w:val="26"/>
          <w:szCs w:val="26"/>
          <w:u w:color="000000"/>
        </w:rPr>
        <w:t>The Discovery of the Self,</w:t>
      </w:r>
      <w:r w:rsidR="00844658" w:rsidRPr="00844658">
        <w:rPr>
          <w:sz w:val="26"/>
          <w:szCs w:val="26"/>
          <w:u w:color="000000"/>
        </w:rPr>
        <w:t xml:space="preserve"> London and New York: Routledge, pp. 1-20.</w:t>
      </w:r>
    </w:p>
    <w:p w14:paraId="06B4854C" w14:textId="77777777" w:rsidR="004C50B5" w:rsidRPr="00844658" w:rsidRDefault="00844658" w:rsidP="00844658">
      <w:pPr>
        <w:spacing w:line="360" w:lineRule="auto"/>
        <w:ind w:left="567" w:hanging="567"/>
        <w:jc w:val="both"/>
        <w:rPr>
          <w:i/>
          <w:sz w:val="26"/>
          <w:szCs w:val="26"/>
          <w:u w:color="000000"/>
          <w:lang w:val="it-IT"/>
        </w:rPr>
      </w:pPr>
      <w:r w:rsidRPr="00844658">
        <w:rPr>
          <w:sz w:val="26"/>
          <w:szCs w:val="26"/>
          <w:u w:color="000000"/>
        </w:rPr>
        <w:t xml:space="preserve">Carlo Bonomi, (Book review) </w:t>
      </w:r>
      <w:r w:rsidRPr="00844658">
        <w:rPr>
          <w:sz w:val="26"/>
          <w:szCs w:val="26"/>
        </w:rPr>
        <w:t xml:space="preserve">Judith Dupont. </w:t>
      </w:r>
      <w:r w:rsidRPr="00844658">
        <w:rPr>
          <w:sz w:val="26"/>
          <w:szCs w:val="26"/>
          <w:lang w:val="fr-FR"/>
        </w:rPr>
        <w:t xml:space="preserve">Au fil du temps…Un itinéraire analytique [In the course of time… </w:t>
      </w:r>
      <w:r w:rsidRPr="00844658">
        <w:rPr>
          <w:sz w:val="26"/>
          <w:szCs w:val="26"/>
          <w:lang w:val="it-IT"/>
        </w:rPr>
        <w:t xml:space="preserve">A psychoanalytic itinerary]. Campagne Première: Paris, 2015, 370 pp., </w:t>
      </w:r>
      <w:r w:rsidR="004C50B5" w:rsidRPr="00844658">
        <w:rPr>
          <w:i/>
          <w:sz w:val="26"/>
          <w:szCs w:val="26"/>
          <w:lang w:val="it-IT"/>
        </w:rPr>
        <w:t>International Forum of Psychoanalysis</w:t>
      </w:r>
      <w:r w:rsidR="004C50B5" w:rsidRPr="00844658">
        <w:rPr>
          <w:sz w:val="26"/>
          <w:szCs w:val="26"/>
          <w:lang w:val="it-IT"/>
        </w:rPr>
        <w:t>,</w:t>
      </w:r>
      <w:r w:rsidRPr="00844658">
        <w:rPr>
          <w:sz w:val="26"/>
          <w:szCs w:val="26"/>
          <w:lang w:val="it-IT"/>
        </w:rPr>
        <w:t xml:space="preserve"> </w:t>
      </w:r>
      <w:r w:rsidR="004C50B5" w:rsidRPr="00844658">
        <w:rPr>
          <w:sz w:val="26"/>
          <w:szCs w:val="26"/>
          <w:lang w:val="it-IT"/>
        </w:rPr>
        <w:t>V</w:t>
      </w:r>
      <w:r w:rsidRPr="00844658">
        <w:rPr>
          <w:sz w:val="26"/>
          <w:szCs w:val="26"/>
          <w:lang w:val="it-IT"/>
        </w:rPr>
        <w:t>olume</w:t>
      </w:r>
      <w:r w:rsidR="004C50B5" w:rsidRPr="00844658">
        <w:rPr>
          <w:sz w:val="26"/>
          <w:szCs w:val="26"/>
          <w:lang w:val="it-IT"/>
        </w:rPr>
        <w:t xml:space="preserve"> 26</w:t>
      </w:r>
      <w:r w:rsidRPr="00844658">
        <w:rPr>
          <w:sz w:val="26"/>
          <w:szCs w:val="26"/>
          <w:lang w:val="it-IT"/>
        </w:rPr>
        <w:t xml:space="preserve"> (2)</w:t>
      </w:r>
      <w:r w:rsidR="004C50B5" w:rsidRPr="00844658">
        <w:rPr>
          <w:sz w:val="26"/>
          <w:szCs w:val="26"/>
          <w:lang w:val="it-IT"/>
        </w:rPr>
        <w:t>, 2017, pp. 129-131.</w:t>
      </w:r>
    </w:p>
    <w:p w14:paraId="566A5F64" w14:textId="77777777" w:rsidR="008C1890" w:rsidRPr="009038E7" w:rsidRDefault="008C1890" w:rsidP="00884DEB">
      <w:pPr>
        <w:spacing w:line="360" w:lineRule="auto"/>
        <w:ind w:firstLine="720"/>
        <w:jc w:val="both"/>
        <w:rPr>
          <w:sz w:val="26"/>
          <w:szCs w:val="26"/>
          <w:u w:color="000000"/>
          <w:lang w:val="it-IT"/>
        </w:rPr>
      </w:pPr>
    </w:p>
    <w:p w14:paraId="49DA74AA" w14:textId="77777777" w:rsidR="00844658" w:rsidRDefault="009038E7" w:rsidP="00884DEB">
      <w:pPr>
        <w:spacing w:line="360" w:lineRule="auto"/>
        <w:ind w:firstLine="720"/>
        <w:jc w:val="both"/>
        <w:rPr>
          <w:iCs/>
          <w:sz w:val="26"/>
          <w:szCs w:val="26"/>
          <w:lang w:val="it-IT"/>
        </w:rPr>
      </w:pPr>
      <w:r w:rsidRPr="00C458DF">
        <w:rPr>
          <w:sz w:val="26"/>
          <w:szCs w:val="26"/>
          <w:lang w:val="it-IT"/>
        </w:rPr>
        <w:t>Peter Lipskis</w:t>
      </w:r>
      <w:r>
        <w:rPr>
          <w:sz w:val="26"/>
          <w:szCs w:val="26"/>
          <w:lang w:val="it-IT"/>
        </w:rPr>
        <w:t xml:space="preserve"> è stato molto gentile ad ampliare per noi le note di accompagnamento alla proiezione dei suoi film su Margaret Severn nel corso del XII </w:t>
      </w:r>
      <w:r w:rsidRPr="009038E7">
        <w:rPr>
          <w:i/>
          <w:iCs/>
          <w:sz w:val="26"/>
          <w:szCs w:val="26"/>
          <w:lang w:val="it-IT"/>
        </w:rPr>
        <w:t>International Sándor Ferenczi Conference</w:t>
      </w:r>
      <w:r>
        <w:rPr>
          <w:iCs/>
          <w:sz w:val="26"/>
          <w:szCs w:val="26"/>
          <w:lang w:val="it-IT"/>
        </w:rPr>
        <w:t xml:space="preserve"> e a mandarci varie foto di Margaret. </w:t>
      </w:r>
    </w:p>
    <w:p w14:paraId="5CBA88D4" w14:textId="77777777" w:rsidR="009038E7" w:rsidRPr="00844658" w:rsidRDefault="009038E7" w:rsidP="00844658">
      <w:pPr>
        <w:spacing w:line="360" w:lineRule="auto"/>
        <w:ind w:firstLine="720"/>
        <w:jc w:val="both"/>
        <w:rPr>
          <w:sz w:val="26"/>
          <w:szCs w:val="26"/>
          <w:lang w:val="it-IT"/>
        </w:rPr>
      </w:pPr>
      <w:r>
        <w:rPr>
          <w:iCs/>
          <w:sz w:val="26"/>
          <w:szCs w:val="26"/>
          <w:lang w:val="it-IT"/>
        </w:rPr>
        <w:t xml:space="preserve">Christopher Fortune, </w:t>
      </w:r>
      <w:r>
        <w:rPr>
          <w:sz w:val="26"/>
          <w:szCs w:val="26"/>
          <w:u w:color="000000"/>
          <w:lang w:val="it-IT"/>
        </w:rPr>
        <w:t xml:space="preserve">Peter Rudnytsky e Arnold Rachman, amici di lunga data, sono stati di grande aiuto nella preparazione di questo numero. </w:t>
      </w:r>
    </w:p>
    <w:p w14:paraId="7B201C81" w14:textId="77777777" w:rsidR="00C458DF" w:rsidRPr="00C458DF" w:rsidRDefault="00C458DF" w:rsidP="00F05CF7">
      <w:pPr>
        <w:spacing w:line="360" w:lineRule="auto"/>
        <w:ind w:firstLine="720"/>
        <w:jc w:val="both"/>
        <w:rPr>
          <w:sz w:val="26"/>
          <w:szCs w:val="26"/>
          <w:u w:color="000000"/>
          <w:lang w:val="it-IT"/>
        </w:rPr>
      </w:pPr>
      <w:r w:rsidRPr="00C458DF">
        <w:rPr>
          <w:sz w:val="26"/>
          <w:szCs w:val="26"/>
          <w:u w:color="000000"/>
          <w:lang w:val="it-IT"/>
        </w:rPr>
        <w:t>Un ringraziamento speciale va a</w:t>
      </w:r>
      <w:r w:rsidR="0010787A">
        <w:rPr>
          <w:sz w:val="26"/>
          <w:szCs w:val="26"/>
          <w:u w:color="000000"/>
          <w:lang w:val="it-IT"/>
        </w:rPr>
        <w:t>d</w:t>
      </w:r>
      <w:r w:rsidR="00884DEB">
        <w:rPr>
          <w:sz w:val="26"/>
          <w:szCs w:val="26"/>
          <w:u w:color="000000"/>
          <w:lang w:val="it-IT"/>
        </w:rPr>
        <w:t xml:space="preserve"> </w:t>
      </w:r>
      <w:r w:rsidR="0010787A" w:rsidRPr="00C458DF">
        <w:rPr>
          <w:sz w:val="26"/>
          <w:szCs w:val="26"/>
          <w:u w:color="000000"/>
          <w:lang w:val="it-IT"/>
        </w:rPr>
        <w:t>Adele di Florio</w:t>
      </w:r>
      <w:r w:rsidR="0010787A">
        <w:rPr>
          <w:sz w:val="26"/>
          <w:szCs w:val="26"/>
          <w:u w:color="000000"/>
          <w:lang w:val="it-IT"/>
        </w:rPr>
        <w:t>, Franca Pezzoni,</w:t>
      </w:r>
      <w:r w:rsidR="0010787A" w:rsidRPr="00C458DF">
        <w:rPr>
          <w:sz w:val="26"/>
          <w:szCs w:val="26"/>
          <w:u w:color="000000"/>
          <w:lang w:val="it-IT"/>
        </w:rPr>
        <w:t xml:space="preserve"> </w:t>
      </w:r>
      <w:r w:rsidR="00884DEB" w:rsidRPr="00C458DF">
        <w:rPr>
          <w:sz w:val="26"/>
          <w:szCs w:val="26"/>
          <w:u w:color="000000"/>
          <w:lang w:val="it-IT"/>
        </w:rPr>
        <w:t>Eman</w:t>
      </w:r>
      <w:r w:rsidR="005A7FA9">
        <w:rPr>
          <w:sz w:val="26"/>
          <w:szCs w:val="26"/>
          <w:u w:color="000000"/>
          <w:lang w:val="it-IT"/>
        </w:rPr>
        <w:t>u</w:t>
      </w:r>
      <w:r w:rsidR="00884DEB" w:rsidRPr="00C458DF">
        <w:rPr>
          <w:sz w:val="26"/>
          <w:szCs w:val="26"/>
          <w:u w:color="000000"/>
          <w:lang w:val="it-IT"/>
        </w:rPr>
        <w:t xml:space="preserve">ele Prosepe, </w:t>
      </w:r>
      <w:r w:rsidR="0010787A">
        <w:rPr>
          <w:sz w:val="26"/>
          <w:szCs w:val="26"/>
          <w:u w:color="000000"/>
          <w:lang w:val="it-IT"/>
        </w:rPr>
        <w:t xml:space="preserve">e </w:t>
      </w:r>
      <w:r w:rsidR="00884DEB" w:rsidRPr="00C458DF">
        <w:rPr>
          <w:sz w:val="26"/>
          <w:szCs w:val="26"/>
          <w:u w:color="000000"/>
          <w:lang w:val="it-IT"/>
        </w:rPr>
        <w:t>Daniela Toschi,</w:t>
      </w:r>
      <w:r w:rsidR="00F05CF7">
        <w:rPr>
          <w:sz w:val="26"/>
          <w:szCs w:val="26"/>
          <w:u w:color="000000"/>
          <w:lang w:val="it-IT"/>
        </w:rPr>
        <w:t xml:space="preserve"> membri del</w:t>
      </w:r>
      <w:r w:rsidRPr="00C458DF">
        <w:rPr>
          <w:sz w:val="26"/>
          <w:szCs w:val="26"/>
          <w:u w:color="000000"/>
          <w:lang w:val="it-IT"/>
        </w:rPr>
        <w:t xml:space="preserve"> gruppo </w:t>
      </w:r>
      <w:r w:rsidR="00F05CF7">
        <w:rPr>
          <w:sz w:val="26"/>
          <w:szCs w:val="26"/>
          <w:u w:color="000000"/>
          <w:lang w:val="it-IT"/>
        </w:rPr>
        <w:t>di traduzione della SIPeP-SF</w:t>
      </w:r>
      <w:r w:rsidR="00884DEB">
        <w:rPr>
          <w:sz w:val="26"/>
          <w:szCs w:val="26"/>
          <w:u w:color="000000"/>
          <w:lang w:val="it-IT"/>
        </w:rPr>
        <w:t>,</w:t>
      </w:r>
      <w:r w:rsidRPr="00C458DF">
        <w:rPr>
          <w:sz w:val="26"/>
          <w:szCs w:val="26"/>
          <w:u w:color="000000"/>
          <w:lang w:val="it-IT"/>
        </w:rPr>
        <w:t xml:space="preserve"> senza il cui contributo la pubblicazione di questo numero speci</w:t>
      </w:r>
      <w:r w:rsidR="00884DEB">
        <w:rPr>
          <w:sz w:val="26"/>
          <w:szCs w:val="26"/>
          <w:u w:color="000000"/>
          <w:lang w:val="it-IT"/>
        </w:rPr>
        <w:t>ale non sarebbe stata possibile</w:t>
      </w:r>
      <w:r w:rsidRPr="00C458DF">
        <w:rPr>
          <w:sz w:val="26"/>
          <w:szCs w:val="26"/>
          <w:u w:color="000000"/>
          <w:lang w:val="it-IT"/>
        </w:rPr>
        <w:t>.</w:t>
      </w:r>
    </w:p>
    <w:p w14:paraId="19F28BDC" w14:textId="77777777" w:rsidR="00C458DF" w:rsidRPr="00C458DF" w:rsidRDefault="00C458DF" w:rsidP="00463D8B">
      <w:pPr>
        <w:spacing w:line="360" w:lineRule="auto"/>
        <w:ind w:firstLine="720"/>
        <w:jc w:val="both"/>
        <w:rPr>
          <w:sz w:val="26"/>
          <w:szCs w:val="26"/>
          <w:u w:color="000000"/>
          <w:lang w:val="it-IT"/>
        </w:rPr>
      </w:pPr>
    </w:p>
    <w:p w14:paraId="08EC284E" w14:textId="77777777" w:rsidR="00C458DF" w:rsidRPr="00C458DF" w:rsidRDefault="00C458DF" w:rsidP="00844658">
      <w:pPr>
        <w:spacing w:line="360" w:lineRule="auto"/>
        <w:jc w:val="both"/>
        <w:rPr>
          <w:sz w:val="26"/>
          <w:szCs w:val="26"/>
          <w:u w:color="000000"/>
          <w:lang w:val="it-IT"/>
        </w:rPr>
      </w:pPr>
    </w:p>
    <w:p w14:paraId="66D2E058" w14:textId="77777777" w:rsidR="00C458DF" w:rsidRPr="00C458DF" w:rsidRDefault="00C458DF" w:rsidP="00A1122F">
      <w:pPr>
        <w:spacing w:line="360" w:lineRule="auto"/>
        <w:ind w:firstLine="720"/>
        <w:jc w:val="both"/>
        <w:rPr>
          <w:sz w:val="26"/>
          <w:szCs w:val="26"/>
          <w:u w:color="000000"/>
          <w:lang w:val="it-IT"/>
        </w:rPr>
      </w:pPr>
    </w:p>
    <w:p w14:paraId="42F59005" w14:textId="77777777" w:rsidR="00C458DF" w:rsidRPr="00C458DF" w:rsidRDefault="00C458DF" w:rsidP="00A1122F">
      <w:pPr>
        <w:spacing w:line="360" w:lineRule="auto"/>
        <w:ind w:firstLine="720"/>
        <w:jc w:val="both"/>
        <w:rPr>
          <w:sz w:val="26"/>
          <w:szCs w:val="26"/>
          <w:u w:color="000000"/>
          <w:lang w:val="it-IT"/>
        </w:rPr>
      </w:pPr>
    </w:p>
    <w:p w14:paraId="460F07E2" w14:textId="48497C96" w:rsidR="00C458DF" w:rsidRPr="00C458DF" w:rsidRDefault="00C458DF" w:rsidP="00C231E0">
      <w:pPr>
        <w:tabs>
          <w:tab w:val="left" w:pos="3420"/>
        </w:tabs>
        <w:spacing w:line="360" w:lineRule="auto"/>
        <w:jc w:val="both"/>
        <w:rPr>
          <w:sz w:val="26"/>
          <w:szCs w:val="26"/>
          <w:u w:color="000000"/>
          <w:lang w:val="it-IT"/>
        </w:rPr>
      </w:pPr>
    </w:p>
    <w:p w14:paraId="49AE37ED" w14:textId="77777777" w:rsidR="00C458DF" w:rsidRPr="00C458DF" w:rsidRDefault="00C458DF" w:rsidP="00A1122F">
      <w:pPr>
        <w:spacing w:line="360" w:lineRule="auto"/>
        <w:ind w:firstLine="720"/>
        <w:jc w:val="both"/>
        <w:rPr>
          <w:sz w:val="26"/>
          <w:szCs w:val="26"/>
          <w:u w:color="000000"/>
          <w:lang w:val="it-IT"/>
        </w:rPr>
      </w:pPr>
    </w:p>
    <w:p w14:paraId="1C777523" w14:textId="77777777" w:rsidR="00AB6CE9" w:rsidRPr="00C458DF" w:rsidRDefault="00AB6CE9" w:rsidP="00C231E0">
      <w:pPr>
        <w:pStyle w:val="Corpo"/>
        <w:spacing w:line="360" w:lineRule="auto"/>
        <w:jc w:val="both"/>
        <w:rPr>
          <w:rFonts w:ascii="Times New Roman" w:hAnsi="Times New Roman" w:cs="Times New Roman"/>
          <w:sz w:val="26"/>
          <w:szCs w:val="26"/>
        </w:rPr>
      </w:pPr>
    </w:p>
    <w:sectPr w:rsidR="00AB6CE9" w:rsidRPr="00C458D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A2E9F" w14:textId="77777777" w:rsidR="00E67286" w:rsidRDefault="00E67286">
      <w:r>
        <w:separator/>
      </w:r>
    </w:p>
  </w:endnote>
  <w:endnote w:type="continuationSeparator" w:id="0">
    <w:p w14:paraId="4A00B962" w14:textId="77777777" w:rsidR="00E67286" w:rsidRDefault="00E6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9CC51" w14:textId="77777777" w:rsidR="00317628" w:rsidRDefault="003176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9C396" w14:textId="77777777" w:rsidR="00E67286" w:rsidRDefault="00E67286">
      <w:r>
        <w:separator/>
      </w:r>
    </w:p>
  </w:footnote>
  <w:footnote w:type="continuationSeparator" w:id="0">
    <w:p w14:paraId="6E510D7A" w14:textId="77777777" w:rsidR="00E67286" w:rsidRDefault="00E67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E048" w14:textId="77777777" w:rsidR="00317628" w:rsidRDefault="003176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A0"/>
    <w:rsid w:val="00057CE4"/>
    <w:rsid w:val="00075F7F"/>
    <w:rsid w:val="0009547B"/>
    <w:rsid w:val="00096D43"/>
    <w:rsid w:val="000C1E08"/>
    <w:rsid w:val="000D245E"/>
    <w:rsid w:val="0010787A"/>
    <w:rsid w:val="001175F1"/>
    <w:rsid w:val="001520B0"/>
    <w:rsid w:val="00190F4D"/>
    <w:rsid w:val="00200746"/>
    <w:rsid w:val="00226030"/>
    <w:rsid w:val="002D2ACD"/>
    <w:rsid w:val="002D6722"/>
    <w:rsid w:val="00317628"/>
    <w:rsid w:val="00346C12"/>
    <w:rsid w:val="00353BB9"/>
    <w:rsid w:val="003949C6"/>
    <w:rsid w:val="003E1746"/>
    <w:rsid w:val="0044109A"/>
    <w:rsid w:val="00455C15"/>
    <w:rsid w:val="00463D8B"/>
    <w:rsid w:val="004710A0"/>
    <w:rsid w:val="004C50B5"/>
    <w:rsid w:val="004D7795"/>
    <w:rsid w:val="004E2974"/>
    <w:rsid w:val="004F4899"/>
    <w:rsid w:val="00557520"/>
    <w:rsid w:val="0059385B"/>
    <w:rsid w:val="005A7FA9"/>
    <w:rsid w:val="005E5B74"/>
    <w:rsid w:val="006009C4"/>
    <w:rsid w:val="00603DCC"/>
    <w:rsid w:val="00655424"/>
    <w:rsid w:val="00717A64"/>
    <w:rsid w:val="007679C2"/>
    <w:rsid w:val="007E0E48"/>
    <w:rsid w:val="00844658"/>
    <w:rsid w:val="008708A6"/>
    <w:rsid w:val="00884DEB"/>
    <w:rsid w:val="008969A3"/>
    <w:rsid w:val="008C1890"/>
    <w:rsid w:val="008C540E"/>
    <w:rsid w:val="008C6265"/>
    <w:rsid w:val="009038E7"/>
    <w:rsid w:val="009425A1"/>
    <w:rsid w:val="00967550"/>
    <w:rsid w:val="009D25B6"/>
    <w:rsid w:val="00A1122F"/>
    <w:rsid w:val="00A65858"/>
    <w:rsid w:val="00AB6CE9"/>
    <w:rsid w:val="00AC5D76"/>
    <w:rsid w:val="00AE4D22"/>
    <w:rsid w:val="00BF606C"/>
    <w:rsid w:val="00C231E0"/>
    <w:rsid w:val="00C458DF"/>
    <w:rsid w:val="00C81BD5"/>
    <w:rsid w:val="00D04C02"/>
    <w:rsid w:val="00D46AE9"/>
    <w:rsid w:val="00D90BA4"/>
    <w:rsid w:val="00D972A0"/>
    <w:rsid w:val="00DD132A"/>
    <w:rsid w:val="00DF5A90"/>
    <w:rsid w:val="00E06C8E"/>
    <w:rsid w:val="00E34022"/>
    <w:rsid w:val="00E67286"/>
    <w:rsid w:val="00F05CF7"/>
    <w:rsid w:val="00F2718B"/>
    <w:rsid w:val="00F35B96"/>
    <w:rsid w:val="00FC30E8"/>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9F8A2"/>
  <w15:docId w15:val="{689C1E01-3594-4B67-9C72-09869463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lang w:val="it-IT"/>
    </w:rPr>
  </w:style>
  <w:style w:type="paragraph" w:customStyle="1" w:styleId="Didefault">
    <w:name w:val="Di default"/>
    <w:rsid w:val="003E1746"/>
    <w:rPr>
      <w:rFonts w:ascii="Helvetica Neue" w:hAnsi="Helvetica Neue" w:cs="Arial Unicode MS"/>
      <w:color w:val="000000"/>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7094">
      <w:bodyDiv w:val="1"/>
      <w:marLeft w:val="0"/>
      <w:marRight w:val="0"/>
      <w:marTop w:val="0"/>
      <w:marBottom w:val="0"/>
      <w:divBdr>
        <w:top w:val="none" w:sz="0" w:space="0" w:color="auto"/>
        <w:left w:val="none" w:sz="0" w:space="0" w:color="auto"/>
        <w:bottom w:val="none" w:sz="0" w:space="0" w:color="auto"/>
        <w:right w:val="none" w:sz="0" w:space="0" w:color="auto"/>
      </w:divBdr>
    </w:div>
    <w:div w:id="432239927">
      <w:bodyDiv w:val="1"/>
      <w:marLeft w:val="0"/>
      <w:marRight w:val="0"/>
      <w:marTop w:val="0"/>
      <w:marBottom w:val="0"/>
      <w:divBdr>
        <w:top w:val="none" w:sz="0" w:space="0" w:color="auto"/>
        <w:left w:val="none" w:sz="0" w:space="0" w:color="auto"/>
        <w:bottom w:val="none" w:sz="0" w:space="0" w:color="auto"/>
        <w:right w:val="none" w:sz="0" w:space="0" w:color="auto"/>
      </w:divBdr>
    </w:div>
    <w:div w:id="116216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 Bonomi</dc:creator>
  <cp:lastModifiedBy>Carlo Bonomi</cp:lastModifiedBy>
  <cp:revision>2</cp:revision>
  <dcterms:created xsi:type="dcterms:W3CDTF">2018-10-06T16:29:00Z</dcterms:created>
  <dcterms:modified xsi:type="dcterms:W3CDTF">2018-10-06T16:29:00Z</dcterms:modified>
</cp:coreProperties>
</file>